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09" w:rsidRPr="00AB2E09" w:rsidRDefault="003E71FB" w:rsidP="00AB2E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DIRECCIÓ</w:t>
      </w:r>
      <w:r w:rsidR="00AB2E09" w:rsidRPr="00AB2E09">
        <w:rPr>
          <w:rFonts w:ascii="Arial" w:hAnsi="Arial" w:cs="Arial"/>
          <w:b/>
        </w:rPr>
        <w:t>N DE RECURSOS FINANCIEROS</w:t>
      </w:r>
    </w:p>
    <w:p w:rsidR="00AB2E09" w:rsidRDefault="00AB2E09" w:rsidP="00AB2E09">
      <w:pPr>
        <w:jc w:val="center"/>
        <w:rPr>
          <w:rFonts w:ascii="Arial" w:hAnsi="Arial" w:cs="Arial"/>
          <w:b/>
        </w:rPr>
      </w:pPr>
      <w:r w:rsidRPr="00AB2E09">
        <w:rPr>
          <w:rFonts w:ascii="Arial" w:hAnsi="Arial" w:cs="Arial"/>
          <w:b/>
        </w:rPr>
        <w:t>REPORTE EJECUTIVO</w:t>
      </w:r>
    </w:p>
    <w:p w:rsidR="005149C2" w:rsidRDefault="005149C2" w:rsidP="00AB2E09">
      <w:pPr>
        <w:jc w:val="center"/>
        <w:rPr>
          <w:rFonts w:ascii="Arial" w:hAnsi="Arial" w:cs="Arial"/>
          <w:b/>
        </w:rPr>
      </w:pPr>
    </w:p>
    <w:p w:rsidR="003872B6" w:rsidRDefault="00EC1CA2" w:rsidP="003872B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Enero </w:t>
      </w:r>
      <w:r w:rsidR="003872B6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7</w:t>
      </w:r>
    </w:p>
    <w:p w:rsidR="003872B6" w:rsidRDefault="003872B6" w:rsidP="003872B6">
      <w:pPr>
        <w:jc w:val="right"/>
        <w:rPr>
          <w:rFonts w:ascii="Arial" w:hAnsi="Arial" w:cs="Arial"/>
          <w:b/>
        </w:rPr>
      </w:pPr>
    </w:p>
    <w:p w:rsidR="003872B6" w:rsidRDefault="003872B6" w:rsidP="003872B6">
      <w:pPr>
        <w:jc w:val="both"/>
        <w:rPr>
          <w:rFonts w:ascii="Arial" w:hAnsi="Arial" w:cs="Arial"/>
        </w:rPr>
      </w:pPr>
      <w:r w:rsidRPr="00AB2E09">
        <w:rPr>
          <w:rFonts w:ascii="Arial" w:hAnsi="Arial" w:cs="Arial"/>
        </w:rPr>
        <w:t xml:space="preserve">La Dirección Recursos Financieros </w:t>
      </w:r>
      <w:r>
        <w:rPr>
          <w:rFonts w:ascii="Arial" w:hAnsi="Arial" w:cs="Arial"/>
        </w:rPr>
        <w:t xml:space="preserve">(DRF) ministra </w:t>
      </w:r>
      <w:r w:rsidRPr="00AB2E09">
        <w:rPr>
          <w:rFonts w:ascii="Arial" w:hAnsi="Arial" w:cs="Arial"/>
        </w:rPr>
        <w:t xml:space="preserve">los recursos asignados en este año para </w:t>
      </w:r>
      <w:r>
        <w:rPr>
          <w:rFonts w:ascii="Arial" w:hAnsi="Arial" w:cs="Arial"/>
        </w:rPr>
        <w:t>su ejercicio</w:t>
      </w:r>
      <w:r w:rsidR="003E71FB">
        <w:rPr>
          <w:rFonts w:ascii="Arial" w:hAnsi="Arial" w:cs="Arial"/>
        </w:rPr>
        <w:t>, incluyendo a las á</w:t>
      </w:r>
      <w:r w:rsidRPr="00AB2E09">
        <w:rPr>
          <w:rFonts w:ascii="Arial" w:hAnsi="Arial" w:cs="Arial"/>
        </w:rPr>
        <w:t>reas</w:t>
      </w:r>
      <w:r w:rsidR="003E71FB">
        <w:rPr>
          <w:rFonts w:ascii="Arial" w:hAnsi="Arial" w:cs="Arial"/>
        </w:rPr>
        <w:t xml:space="preserve"> que la conforman</w:t>
      </w:r>
      <w:r>
        <w:rPr>
          <w:rFonts w:ascii="Arial" w:hAnsi="Arial" w:cs="Arial"/>
        </w:rPr>
        <w:t xml:space="preserve"> </w:t>
      </w:r>
      <w:r w:rsidRPr="00AB2E09">
        <w:rPr>
          <w:rFonts w:ascii="Arial" w:hAnsi="Arial" w:cs="Arial"/>
        </w:rPr>
        <w:t xml:space="preserve">para el cumplimiento de las metas previstas. </w:t>
      </w:r>
    </w:p>
    <w:p w:rsidR="003872B6" w:rsidRPr="00AB2E09" w:rsidRDefault="003872B6" w:rsidP="003872B6">
      <w:pPr>
        <w:jc w:val="both"/>
        <w:rPr>
          <w:rFonts w:ascii="Arial" w:hAnsi="Arial" w:cs="Arial"/>
        </w:rPr>
      </w:pPr>
    </w:p>
    <w:p w:rsidR="003872B6" w:rsidRDefault="003872B6" w:rsidP="003872B6">
      <w:pPr>
        <w:jc w:val="both"/>
        <w:rPr>
          <w:rFonts w:ascii="Arial" w:hAnsi="Arial" w:cs="Arial"/>
        </w:rPr>
      </w:pPr>
      <w:r w:rsidRPr="00AB2E09">
        <w:rPr>
          <w:rFonts w:ascii="Arial" w:hAnsi="Arial" w:cs="Arial"/>
        </w:rPr>
        <w:t xml:space="preserve">El presente reporte ejecutivo </w:t>
      </w:r>
      <w:r>
        <w:rPr>
          <w:rFonts w:ascii="Arial" w:hAnsi="Arial" w:cs="Arial"/>
        </w:rPr>
        <w:t xml:space="preserve">de Indicadores </w:t>
      </w:r>
      <w:r w:rsidRPr="00AB2E09">
        <w:rPr>
          <w:rFonts w:ascii="Arial" w:hAnsi="Arial" w:cs="Arial"/>
        </w:rPr>
        <w:t xml:space="preserve">se basa </w:t>
      </w:r>
      <w:r>
        <w:rPr>
          <w:rFonts w:ascii="Arial" w:hAnsi="Arial" w:cs="Arial"/>
        </w:rPr>
        <w:t xml:space="preserve">en datos contables y presupuestales con los que cuenta la DRF a la fecha de la emisión del informe, </w:t>
      </w:r>
      <w:r w:rsidR="00543CD6">
        <w:rPr>
          <w:rFonts w:ascii="Arial" w:hAnsi="Arial" w:cs="Arial"/>
        </w:rPr>
        <w:t>Diciembre</w:t>
      </w:r>
      <w:r>
        <w:rPr>
          <w:rFonts w:ascii="Arial" w:hAnsi="Arial" w:cs="Arial"/>
        </w:rPr>
        <w:t xml:space="preserve"> </w:t>
      </w:r>
      <w:r w:rsidRPr="00AB2E09">
        <w:rPr>
          <w:rFonts w:ascii="Arial" w:hAnsi="Arial" w:cs="Arial"/>
        </w:rPr>
        <w:t>de 201</w:t>
      </w:r>
      <w:r>
        <w:rPr>
          <w:rFonts w:ascii="Arial" w:hAnsi="Arial" w:cs="Arial"/>
        </w:rPr>
        <w:t xml:space="preserve">6. </w:t>
      </w:r>
      <w:r w:rsidRPr="006957F7">
        <w:rPr>
          <w:rFonts w:ascii="Arial" w:hAnsi="Arial" w:cs="Arial"/>
        </w:rPr>
        <w:t>A con</w:t>
      </w:r>
      <w:r>
        <w:rPr>
          <w:rFonts w:ascii="Arial" w:hAnsi="Arial" w:cs="Arial"/>
        </w:rPr>
        <w:t xml:space="preserve">tinuación </w:t>
      </w:r>
      <w:r w:rsidRPr="006957F7">
        <w:rPr>
          <w:rFonts w:ascii="Arial" w:hAnsi="Arial" w:cs="Arial"/>
        </w:rPr>
        <w:t>se detalla</w:t>
      </w:r>
      <w:r>
        <w:rPr>
          <w:rFonts w:ascii="Arial" w:hAnsi="Arial" w:cs="Arial"/>
        </w:rPr>
        <w:t>n los indicadores, sus valores y una breve explicación de su resultado.</w:t>
      </w:r>
      <w:r w:rsidRPr="006957F7">
        <w:rPr>
          <w:rFonts w:ascii="Arial" w:hAnsi="Arial" w:cs="Arial"/>
        </w:rPr>
        <w:t xml:space="preserve"> </w:t>
      </w:r>
    </w:p>
    <w:p w:rsidR="003872B6" w:rsidRDefault="003872B6" w:rsidP="003872B6">
      <w:pPr>
        <w:jc w:val="both"/>
        <w:rPr>
          <w:rFonts w:ascii="Arial" w:hAnsi="Arial" w:cs="Arial"/>
        </w:rPr>
      </w:pPr>
    </w:p>
    <w:p w:rsidR="003872B6" w:rsidRPr="007E467B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080274">
        <w:rPr>
          <w:rFonts w:ascii="Arial" w:hAnsi="Arial" w:cs="Arial"/>
          <w:b/>
        </w:rPr>
        <w:t>% de</w:t>
      </w:r>
      <w:r>
        <w:rPr>
          <w:rFonts w:ascii="Arial" w:hAnsi="Arial" w:cs="Arial"/>
          <w:b/>
        </w:rPr>
        <w:t xml:space="preserve"> </w:t>
      </w:r>
      <w:r w:rsidRPr="00080274">
        <w:rPr>
          <w:rFonts w:ascii="Arial" w:hAnsi="Arial" w:cs="Arial"/>
          <w:b/>
        </w:rPr>
        <w:t xml:space="preserve">información financiera, contable y presupuestal presentada </w:t>
      </w:r>
      <w:r w:rsidRPr="007E467B">
        <w:rPr>
          <w:rFonts w:ascii="Arial" w:hAnsi="Arial" w:cs="Arial"/>
          <w:b/>
        </w:rPr>
        <w:t>oportunamente</w:t>
      </w:r>
    </w:p>
    <w:p w:rsidR="003872B6" w:rsidRDefault="003872B6" w:rsidP="003872B6">
      <w:pPr>
        <w:ind w:left="426"/>
        <w:jc w:val="both"/>
        <w:rPr>
          <w:rFonts w:ascii="Arial" w:hAnsi="Arial" w:cs="Arial"/>
        </w:rPr>
      </w:pPr>
      <w:r w:rsidRPr="007E467B">
        <w:rPr>
          <w:rFonts w:ascii="Arial" w:hAnsi="Arial" w:cs="Arial"/>
        </w:rPr>
        <w:t xml:space="preserve">Este indicador refleja la información que se presenta a autoridades externas e internas, su valor es del 100%. El cumplimiento es con referencia a la entrega oportuna de la Cuenta pública, </w:t>
      </w:r>
      <w:r w:rsidR="00CC09BB" w:rsidRPr="007E467B">
        <w:rPr>
          <w:rFonts w:ascii="Arial" w:hAnsi="Arial" w:cs="Arial"/>
        </w:rPr>
        <w:t xml:space="preserve">el </w:t>
      </w:r>
      <w:r w:rsidRPr="007E467B">
        <w:rPr>
          <w:rFonts w:ascii="Arial" w:hAnsi="Arial" w:cs="Arial"/>
        </w:rPr>
        <w:t xml:space="preserve">Artículo 42 del Presupuesto de Egresos de la Federación, </w:t>
      </w:r>
      <w:r w:rsidR="00CC09BB" w:rsidRPr="007E467B">
        <w:rPr>
          <w:rFonts w:ascii="Arial" w:hAnsi="Arial" w:cs="Arial"/>
        </w:rPr>
        <w:t xml:space="preserve">el </w:t>
      </w:r>
      <w:r w:rsidRPr="007E467B">
        <w:rPr>
          <w:rFonts w:ascii="Arial" w:hAnsi="Arial" w:cs="Arial"/>
        </w:rPr>
        <w:t>Informe de avance presupuestal para Consejo Directivo, PROFOCIE y PRODEP.</w:t>
      </w:r>
      <w:r>
        <w:rPr>
          <w:rFonts w:ascii="Arial" w:hAnsi="Arial" w:cs="Arial"/>
        </w:rPr>
        <w:t xml:space="preserve"> </w:t>
      </w:r>
    </w:p>
    <w:p w:rsidR="003872B6" w:rsidRDefault="003872B6" w:rsidP="003872B6">
      <w:pPr>
        <w:ind w:left="426"/>
        <w:jc w:val="both"/>
        <w:rPr>
          <w:rFonts w:ascii="Arial" w:hAnsi="Arial" w:cs="Arial"/>
        </w:rPr>
      </w:pPr>
    </w:p>
    <w:p w:rsidR="003872B6" w:rsidRPr="00C17750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C17750">
        <w:rPr>
          <w:rFonts w:ascii="Arial" w:hAnsi="Arial" w:cs="Arial"/>
          <w:b/>
        </w:rPr>
        <w:t>% de Informes generados por sistema</w:t>
      </w:r>
    </w:p>
    <w:p w:rsidR="003872B6" w:rsidRPr="00C17750" w:rsidRDefault="00CC09BB" w:rsidP="003872B6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se han generado </w:t>
      </w:r>
      <w:r w:rsidR="003872B6" w:rsidRPr="00C17750">
        <w:rPr>
          <w:rFonts w:ascii="Arial" w:hAnsi="Arial" w:cs="Arial"/>
        </w:rPr>
        <w:t xml:space="preserve">Informes </w:t>
      </w:r>
      <w:r>
        <w:rPr>
          <w:rFonts w:ascii="Arial" w:hAnsi="Arial" w:cs="Arial"/>
        </w:rPr>
        <w:t>por sistema</w:t>
      </w:r>
      <w:r w:rsidR="00ED6188">
        <w:rPr>
          <w:rFonts w:ascii="Arial" w:hAnsi="Arial" w:cs="Arial"/>
        </w:rPr>
        <w:t xml:space="preserve">; </w:t>
      </w:r>
      <w:r w:rsidR="006072D5" w:rsidRPr="00C17750">
        <w:rPr>
          <w:rFonts w:ascii="Arial" w:hAnsi="Arial" w:cs="Arial"/>
        </w:rPr>
        <w:t>a la fecha se encuentra en proceso de</w:t>
      </w:r>
      <w:r w:rsidR="00B027EA" w:rsidRPr="00C17750">
        <w:rPr>
          <w:rFonts w:ascii="Arial" w:hAnsi="Arial" w:cs="Arial"/>
        </w:rPr>
        <w:t xml:space="preserve"> cancelación el contrato con el proveedor</w:t>
      </w:r>
      <w:r w:rsidR="006072D5" w:rsidRPr="00C17750">
        <w:rPr>
          <w:rFonts w:ascii="Arial" w:hAnsi="Arial" w:cs="Arial"/>
        </w:rPr>
        <w:t xml:space="preserve"> del sistema de información</w:t>
      </w:r>
      <w:r w:rsidR="00B027EA" w:rsidRPr="00C17750">
        <w:rPr>
          <w:rFonts w:ascii="Arial" w:hAnsi="Arial" w:cs="Arial"/>
        </w:rPr>
        <w:t>.</w:t>
      </w:r>
    </w:p>
    <w:p w:rsidR="003872B6" w:rsidRPr="00C17750" w:rsidRDefault="003872B6" w:rsidP="003872B6">
      <w:pPr>
        <w:ind w:left="426"/>
        <w:jc w:val="both"/>
        <w:rPr>
          <w:rFonts w:ascii="Arial" w:hAnsi="Arial" w:cs="Arial"/>
        </w:rPr>
      </w:pPr>
    </w:p>
    <w:p w:rsidR="003872B6" w:rsidRPr="00C17750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C17750">
        <w:rPr>
          <w:rFonts w:ascii="Arial" w:hAnsi="Arial" w:cs="Arial"/>
          <w:b/>
        </w:rPr>
        <w:t>% habilitadores tecnológicos desarrollados a la medida</w:t>
      </w:r>
    </w:p>
    <w:p w:rsidR="003872B6" w:rsidRPr="00C17750" w:rsidRDefault="003872B6" w:rsidP="006072D5">
      <w:pPr>
        <w:ind w:left="426"/>
        <w:jc w:val="both"/>
        <w:rPr>
          <w:rFonts w:ascii="Arial" w:hAnsi="Arial" w:cs="Arial"/>
        </w:rPr>
      </w:pPr>
      <w:r w:rsidRPr="00C17750">
        <w:rPr>
          <w:rFonts w:ascii="Arial" w:hAnsi="Arial" w:cs="Arial"/>
        </w:rPr>
        <w:t>Este</w:t>
      </w:r>
      <w:r w:rsidR="0006026E" w:rsidRPr="00C17750">
        <w:rPr>
          <w:rFonts w:ascii="Arial" w:hAnsi="Arial" w:cs="Arial"/>
        </w:rPr>
        <w:t xml:space="preserve"> </w:t>
      </w:r>
      <w:r w:rsidRPr="00C17750">
        <w:rPr>
          <w:rFonts w:ascii="Arial" w:hAnsi="Arial" w:cs="Arial"/>
        </w:rPr>
        <w:t xml:space="preserve">indicador se planteó para medir el avance de los requerimientos necesarios en la adaptación del sistema </w:t>
      </w:r>
      <w:r w:rsidR="006072D5" w:rsidRPr="00C17750">
        <w:rPr>
          <w:rFonts w:ascii="Arial" w:hAnsi="Arial" w:cs="Arial"/>
        </w:rPr>
        <w:t xml:space="preserve">de información </w:t>
      </w:r>
      <w:r w:rsidRPr="00C17750">
        <w:rPr>
          <w:rFonts w:ascii="Arial" w:hAnsi="Arial" w:cs="Arial"/>
        </w:rPr>
        <w:t xml:space="preserve">a nuestro quehacer </w:t>
      </w:r>
      <w:r w:rsidR="00965E44" w:rsidRPr="00C17750">
        <w:rPr>
          <w:rFonts w:ascii="Arial" w:hAnsi="Arial" w:cs="Arial"/>
        </w:rPr>
        <w:t xml:space="preserve">Institucional </w:t>
      </w:r>
      <w:r w:rsidR="008E4614" w:rsidRPr="00C17750">
        <w:rPr>
          <w:rFonts w:ascii="Arial" w:hAnsi="Arial" w:cs="Arial"/>
        </w:rPr>
        <w:t xml:space="preserve">y actualmente se encuentra en la fase descrita en el indicador anterior, </w:t>
      </w:r>
      <w:r w:rsidR="00965E44" w:rsidRPr="00C17750">
        <w:rPr>
          <w:rFonts w:ascii="Arial" w:hAnsi="Arial" w:cs="Arial"/>
        </w:rPr>
        <w:t xml:space="preserve">su valor es del </w:t>
      </w:r>
      <w:r w:rsidR="0006026E" w:rsidRPr="00C17750">
        <w:rPr>
          <w:rFonts w:ascii="Arial" w:hAnsi="Arial" w:cs="Arial"/>
        </w:rPr>
        <w:t>0%</w:t>
      </w:r>
      <w:r w:rsidR="00965E44" w:rsidRPr="00C17750">
        <w:rPr>
          <w:rFonts w:ascii="Arial" w:hAnsi="Arial" w:cs="Arial"/>
        </w:rPr>
        <w:t>.</w:t>
      </w:r>
    </w:p>
    <w:p w:rsidR="003872B6" w:rsidRPr="00C17750" w:rsidRDefault="003872B6" w:rsidP="003872B6">
      <w:pPr>
        <w:jc w:val="both"/>
        <w:rPr>
          <w:rFonts w:ascii="Arial" w:hAnsi="Arial" w:cs="Arial"/>
        </w:rPr>
      </w:pPr>
    </w:p>
    <w:p w:rsidR="003872B6" w:rsidRPr="00C17750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C17750">
        <w:rPr>
          <w:rFonts w:ascii="Arial" w:hAnsi="Arial" w:cs="Arial"/>
          <w:b/>
        </w:rPr>
        <w:t>% de cumplimiento del sistema de información en base a normatividad</w:t>
      </w:r>
    </w:p>
    <w:p w:rsidR="003872B6" w:rsidRDefault="003872B6" w:rsidP="003872B6">
      <w:pPr>
        <w:ind w:left="360"/>
        <w:jc w:val="both"/>
        <w:rPr>
          <w:rFonts w:ascii="Arial" w:hAnsi="Arial" w:cs="Arial"/>
        </w:rPr>
      </w:pPr>
      <w:r w:rsidRPr="00C17750">
        <w:rPr>
          <w:rFonts w:ascii="Arial" w:hAnsi="Arial" w:cs="Arial"/>
        </w:rPr>
        <w:t>Este indicador mide la información generada por el sistema de información</w:t>
      </w:r>
      <w:r w:rsidR="008E4614" w:rsidRPr="00C17750">
        <w:rPr>
          <w:rFonts w:ascii="Arial" w:hAnsi="Arial" w:cs="Arial"/>
        </w:rPr>
        <w:t xml:space="preserve"> actual</w:t>
      </w:r>
      <w:r w:rsidRPr="00C17750">
        <w:rPr>
          <w:rFonts w:ascii="Arial" w:hAnsi="Arial" w:cs="Arial"/>
        </w:rPr>
        <w:t xml:space="preserve">, </w:t>
      </w:r>
      <w:r w:rsidR="00CC09BB">
        <w:rPr>
          <w:rFonts w:ascii="Arial" w:hAnsi="Arial" w:cs="Arial"/>
        </w:rPr>
        <w:t xml:space="preserve">aun cuando se genera de manera manual, </w:t>
      </w:r>
      <w:r w:rsidR="008E4614" w:rsidRPr="00C17750">
        <w:rPr>
          <w:rFonts w:ascii="Arial" w:hAnsi="Arial" w:cs="Arial"/>
        </w:rPr>
        <w:t>cumple</w:t>
      </w:r>
      <w:r w:rsidRPr="00C17750">
        <w:rPr>
          <w:rFonts w:ascii="Arial" w:hAnsi="Arial" w:cs="Arial"/>
        </w:rPr>
        <w:t xml:space="preserve"> con los requerimientos normativos </w:t>
      </w:r>
      <w:r w:rsidR="008E4614" w:rsidRPr="00C17750">
        <w:rPr>
          <w:rFonts w:ascii="Arial" w:hAnsi="Arial" w:cs="Arial"/>
        </w:rPr>
        <w:t>aplicables a</w:t>
      </w:r>
      <w:r w:rsidRPr="00C17750">
        <w:rPr>
          <w:rFonts w:ascii="Arial" w:hAnsi="Arial" w:cs="Arial"/>
        </w:rPr>
        <w:t xml:space="preserve"> la Institución, </w:t>
      </w:r>
      <w:r w:rsidR="004C7757" w:rsidRPr="00C17750">
        <w:rPr>
          <w:rFonts w:ascii="Arial" w:hAnsi="Arial" w:cs="Arial"/>
        </w:rPr>
        <w:t>s</w:t>
      </w:r>
      <w:r w:rsidRPr="00C17750">
        <w:rPr>
          <w:rFonts w:ascii="Arial" w:hAnsi="Arial" w:cs="Arial"/>
        </w:rPr>
        <w:t>u valor es del 100%.</w:t>
      </w:r>
    </w:p>
    <w:p w:rsidR="003872B6" w:rsidRDefault="003872B6" w:rsidP="003872B6">
      <w:pPr>
        <w:jc w:val="both"/>
        <w:rPr>
          <w:rFonts w:ascii="Arial" w:hAnsi="Arial" w:cs="Arial"/>
        </w:rPr>
      </w:pPr>
    </w:p>
    <w:p w:rsidR="003872B6" w:rsidRPr="007E467B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</w:rPr>
      </w:pPr>
      <w:r w:rsidRPr="007E467B">
        <w:rPr>
          <w:rFonts w:ascii="Arial" w:hAnsi="Arial" w:cs="Arial"/>
          <w:b/>
          <w:color w:val="000000"/>
        </w:rPr>
        <w:t xml:space="preserve">% de competencias cubiertas  </w:t>
      </w:r>
    </w:p>
    <w:p w:rsidR="003872B6" w:rsidRPr="00C80F78" w:rsidRDefault="003872B6" w:rsidP="003872B6">
      <w:pPr>
        <w:ind w:left="360"/>
        <w:jc w:val="both"/>
        <w:rPr>
          <w:rFonts w:ascii="Arial" w:hAnsi="Arial" w:cs="Arial"/>
          <w:color w:val="000000"/>
        </w:rPr>
      </w:pPr>
      <w:r w:rsidRPr="007E467B">
        <w:rPr>
          <w:rFonts w:ascii="Arial" w:hAnsi="Arial" w:cs="Arial"/>
          <w:color w:val="000000"/>
        </w:rPr>
        <w:t xml:space="preserve">Este indicador muestra el crecimiento profesional e integral del personal del área de la DRF, con base en la participación en los cursos de capacitación, su valor es del </w:t>
      </w:r>
      <w:r w:rsidR="00543CD6" w:rsidRPr="007E467B">
        <w:rPr>
          <w:rFonts w:ascii="Arial" w:hAnsi="Arial" w:cs="Arial"/>
          <w:color w:val="000000"/>
        </w:rPr>
        <w:t>100</w:t>
      </w:r>
      <w:r w:rsidRPr="007E467B">
        <w:rPr>
          <w:rFonts w:ascii="Arial" w:hAnsi="Arial" w:cs="Arial"/>
          <w:color w:val="000000"/>
        </w:rPr>
        <w:t>%. Esta capacitación incide directamente en incrementar el nivel de respuesta y de satisfacción de los usuarios de los servicios que otorga la DRF.</w:t>
      </w:r>
    </w:p>
    <w:p w:rsidR="003872B6" w:rsidRPr="00C80F78" w:rsidRDefault="003872B6" w:rsidP="003872B6">
      <w:pPr>
        <w:jc w:val="both"/>
        <w:rPr>
          <w:rFonts w:ascii="Arial" w:hAnsi="Arial" w:cs="Arial"/>
          <w:color w:val="000000"/>
        </w:rPr>
      </w:pPr>
    </w:p>
    <w:p w:rsidR="003872B6" w:rsidRPr="00C80F78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</w:rPr>
      </w:pPr>
      <w:r w:rsidRPr="00C80F78">
        <w:rPr>
          <w:rFonts w:ascii="Arial" w:hAnsi="Arial" w:cs="Arial"/>
          <w:b/>
          <w:color w:val="000000"/>
        </w:rPr>
        <w:t>Índice de Satisfacción del cliente</w:t>
      </w:r>
    </w:p>
    <w:p w:rsidR="003872B6" w:rsidRPr="00C80F78" w:rsidRDefault="003872B6" w:rsidP="003872B6">
      <w:pPr>
        <w:ind w:left="360"/>
        <w:jc w:val="both"/>
        <w:rPr>
          <w:rFonts w:ascii="Arial" w:hAnsi="Arial" w:cs="Arial"/>
          <w:color w:val="000000"/>
        </w:rPr>
      </w:pPr>
      <w:r w:rsidRPr="00C80F78">
        <w:rPr>
          <w:rFonts w:ascii="Arial" w:hAnsi="Arial" w:cs="Arial"/>
          <w:color w:val="000000"/>
        </w:rPr>
        <w:t>Este indicador mide el % de satisfacción de los usuarios de servicios de la DRF, su valor es del 9</w:t>
      </w:r>
      <w:r w:rsidR="00965E44">
        <w:rPr>
          <w:rFonts w:ascii="Arial" w:hAnsi="Arial" w:cs="Arial"/>
          <w:color w:val="000000"/>
        </w:rPr>
        <w:t>8</w:t>
      </w:r>
      <w:r w:rsidRPr="00C80F78">
        <w:rPr>
          <w:rFonts w:ascii="Arial" w:hAnsi="Arial" w:cs="Arial"/>
          <w:color w:val="000000"/>
        </w:rPr>
        <w:t>.</w:t>
      </w:r>
      <w:r w:rsidR="00543CD6">
        <w:rPr>
          <w:rFonts w:ascii="Arial" w:hAnsi="Arial" w:cs="Arial"/>
          <w:color w:val="000000"/>
        </w:rPr>
        <w:t>66</w:t>
      </w:r>
      <w:r w:rsidRPr="00C80F78">
        <w:rPr>
          <w:rFonts w:ascii="Arial" w:hAnsi="Arial" w:cs="Arial"/>
          <w:color w:val="000000"/>
        </w:rPr>
        <w:t xml:space="preserve">%. Este índice se impacta directamente con el </w:t>
      </w:r>
      <w:r w:rsidRPr="00C80F78">
        <w:rPr>
          <w:rFonts w:ascii="Arial" w:hAnsi="Arial" w:cs="Arial"/>
          <w:color w:val="000000"/>
        </w:rPr>
        <w:lastRenderedPageBreak/>
        <w:t>resultado de la capacitación del personal, la cual mejora sus competencias para el desarrollo de sus actividades y le facilita el ofrecer un servicio mejor a los usuarios de los servicios de la DRF.</w:t>
      </w:r>
    </w:p>
    <w:p w:rsidR="003872B6" w:rsidRPr="007E467B" w:rsidRDefault="003872B6" w:rsidP="003872B6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872B6" w:rsidRPr="007E467B" w:rsidRDefault="003872B6" w:rsidP="003872B6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7E467B">
        <w:rPr>
          <w:rFonts w:ascii="Arial" w:hAnsi="Arial" w:cs="Arial"/>
          <w:sz w:val="22"/>
          <w:szCs w:val="22"/>
          <w:u w:val="single"/>
        </w:rPr>
        <w:t>Nota</w:t>
      </w:r>
      <w:r w:rsidRPr="007E467B">
        <w:rPr>
          <w:rFonts w:ascii="Arial" w:hAnsi="Arial" w:cs="Arial"/>
          <w:color w:val="000000"/>
          <w:sz w:val="22"/>
          <w:szCs w:val="22"/>
        </w:rPr>
        <w:t>: El resultado de este indicador es el promedio de todas las áreas de la DRF en la última evaluación entregada</w:t>
      </w:r>
      <w:r w:rsidR="00965E44" w:rsidRPr="007E467B">
        <w:rPr>
          <w:rFonts w:ascii="Arial" w:hAnsi="Arial" w:cs="Arial"/>
          <w:color w:val="000000"/>
          <w:sz w:val="22"/>
          <w:szCs w:val="22"/>
        </w:rPr>
        <w:t xml:space="preserve"> </w:t>
      </w:r>
      <w:r w:rsidR="00A00395" w:rsidRPr="007E467B">
        <w:rPr>
          <w:rFonts w:ascii="Arial" w:hAnsi="Arial" w:cs="Arial"/>
          <w:color w:val="000000"/>
          <w:sz w:val="22"/>
          <w:szCs w:val="22"/>
        </w:rPr>
        <w:t xml:space="preserve">por el CICA al </w:t>
      </w:r>
      <w:r w:rsidR="00543CD6" w:rsidRPr="007E467B">
        <w:rPr>
          <w:rFonts w:ascii="Arial" w:hAnsi="Arial" w:cs="Arial"/>
          <w:color w:val="000000"/>
          <w:sz w:val="22"/>
          <w:szCs w:val="22"/>
        </w:rPr>
        <w:t>Cuarto Trimestre</w:t>
      </w:r>
      <w:r w:rsidR="00A00395" w:rsidRPr="007E467B">
        <w:rPr>
          <w:rFonts w:ascii="Arial" w:hAnsi="Arial" w:cs="Arial"/>
          <w:color w:val="000000"/>
          <w:sz w:val="22"/>
          <w:szCs w:val="22"/>
        </w:rPr>
        <w:t xml:space="preserve"> de 2016.</w:t>
      </w:r>
      <w:r w:rsidRPr="007E467B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3872B6" w:rsidRDefault="003872B6" w:rsidP="003872B6">
      <w:pPr>
        <w:pStyle w:val="Prrafodelista"/>
        <w:jc w:val="both"/>
        <w:rPr>
          <w:rFonts w:ascii="Arial" w:hAnsi="Arial" w:cs="Arial"/>
        </w:rPr>
      </w:pPr>
    </w:p>
    <w:p w:rsidR="003872B6" w:rsidRPr="00F45178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D55A91">
        <w:rPr>
          <w:rFonts w:ascii="Arial" w:hAnsi="Arial" w:cs="Arial"/>
          <w:b/>
        </w:rPr>
        <w:t xml:space="preserve"> </w:t>
      </w:r>
      <w:r w:rsidRPr="00F45178">
        <w:rPr>
          <w:rFonts w:ascii="Arial" w:hAnsi="Arial" w:cs="Arial"/>
          <w:b/>
        </w:rPr>
        <w:t>% de remanente (ingreso-gasto) del ITSON.</w:t>
      </w:r>
    </w:p>
    <w:p w:rsidR="003872B6" w:rsidRDefault="003872B6" w:rsidP="003872B6">
      <w:pPr>
        <w:ind w:left="360"/>
        <w:jc w:val="both"/>
        <w:rPr>
          <w:rFonts w:ascii="Arial" w:hAnsi="Arial" w:cs="Arial"/>
        </w:rPr>
      </w:pPr>
      <w:r w:rsidRPr="00F45178">
        <w:rPr>
          <w:rFonts w:ascii="Arial" w:hAnsi="Arial" w:cs="Arial"/>
        </w:rPr>
        <w:t>Este</w:t>
      </w:r>
      <w:r w:rsidR="00A05669">
        <w:rPr>
          <w:rFonts w:ascii="Arial" w:hAnsi="Arial" w:cs="Arial"/>
        </w:rPr>
        <w:t xml:space="preserve"> </w:t>
      </w:r>
      <w:r w:rsidRPr="00F45178">
        <w:rPr>
          <w:rFonts w:ascii="Arial" w:hAnsi="Arial" w:cs="Arial"/>
        </w:rPr>
        <w:t xml:space="preserve">indicador muestra el % de Ahorro o Desahorro en los resultados </w:t>
      </w:r>
      <w:r w:rsidR="003864BC" w:rsidRPr="00245BB1">
        <w:rPr>
          <w:rFonts w:ascii="Arial" w:hAnsi="Arial" w:cs="Arial"/>
        </w:rPr>
        <w:t xml:space="preserve">consolidados </w:t>
      </w:r>
      <w:r w:rsidRPr="00245BB1">
        <w:rPr>
          <w:rFonts w:ascii="Arial" w:hAnsi="Arial" w:cs="Arial"/>
        </w:rPr>
        <w:t xml:space="preserve">Institucionales del año en curso, su valor es del </w:t>
      </w:r>
      <w:r w:rsidR="00543CD6" w:rsidRPr="00245BB1">
        <w:rPr>
          <w:rFonts w:ascii="Arial" w:hAnsi="Arial" w:cs="Arial"/>
        </w:rPr>
        <w:t>2</w:t>
      </w:r>
      <w:r w:rsidR="00F45178" w:rsidRPr="00245BB1">
        <w:rPr>
          <w:rFonts w:ascii="Arial" w:hAnsi="Arial" w:cs="Arial"/>
        </w:rPr>
        <w:t>.</w:t>
      </w:r>
      <w:r w:rsidR="00543CD6" w:rsidRPr="00245BB1">
        <w:rPr>
          <w:rFonts w:ascii="Arial" w:hAnsi="Arial" w:cs="Arial"/>
        </w:rPr>
        <w:t>82</w:t>
      </w:r>
      <w:r w:rsidRPr="00245BB1">
        <w:rPr>
          <w:rFonts w:ascii="Arial" w:hAnsi="Arial" w:cs="Arial"/>
        </w:rPr>
        <w:t xml:space="preserve">%. El resultado de este indicador refleja que el total de ingresos al mes de </w:t>
      </w:r>
      <w:r w:rsidR="00C17750" w:rsidRPr="00245BB1">
        <w:rPr>
          <w:rFonts w:ascii="Arial" w:hAnsi="Arial" w:cs="Arial"/>
        </w:rPr>
        <w:t>Diciembre</w:t>
      </w:r>
      <w:r w:rsidRPr="00245BB1">
        <w:rPr>
          <w:rFonts w:ascii="Arial" w:hAnsi="Arial" w:cs="Arial"/>
        </w:rPr>
        <w:t xml:space="preserve"> de 2016 fue </w:t>
      </w:r>
      <w:r w:rsidR="00A05669" w:rsidRPr="00245BB1">
        <w:rPr>
          <w:rFonts w:ascii="Arial" w:hAnsi="Arial" w:cs="Arial"/>
        </w:rPr>
        <w:t>mayor</w:t>
      </w:r>
      <w:r w:rsidRPr="00245BB1">
        <w:rPr>
          <w:rFonts w:ascii="Arial" w:hAnsi="Arial" w:cs="Arial"/>
        </w:rPr>
        <w:t xml:space="preserve"> al total de gastos. Es el resultado de restar a $</w:t>
      </w:r>
      <w:r w:rsidR="006D2A9B" w:rsidRPr="00245BB1">
        <w:rPr>
          <w:rFonts w:ascii="Arial" w:hAnsi="Arial" w:cs="Arial"/>
        </w:rPr>
        <w:t>1</w:t>
      </w:r>
      <w:proofErr w:type="gramStart"/>
      <w:r w:rsidR="006D2A9B" w:rsidRPr="00245BB1">
        <w:rPr>
          <w:rFonts w:ascii="Arial" w:hAnsi="Arial" w:cs="Arial"/>
        </w:rPr>
        <w:t>,217,992,098.82</w:t>
      </w:r>
      <w:proofErr w:type="gramEnd"/>
      <w:r w:rsidR="006D2A9B" w:rsidRPr="00245BB1">
        <w:rPr>
          <w:rFonts w:ascii="Arial" w:hAnsi="Arial" w:cs="Arial"/>
        </w:rPr>
        <w:t xml:space="preserve"> </w:t>
      </w:r>
      <w:r w:rsidR="00A05669" w:rsidRPr="00245BB1">
        <w:rPr>
          <w:rFonts w:ascii="Arial" w:hAnsi="Arial" w:cs="Arial"/>
        </w:rPr>
        <w:t xml:space="preserve">el monto de </w:t>
      </w:r>
      <w:r w:rsidRPr="00245BB1">
        <w:rPr>
          <w:rFonts w:ascii="Arial" w:hAnsi="Arial" w:cs="Arial"/>
        </w:rPr>
        <w:t>$</w:t>
      </w:r>
      <w:r w:rsidR="006D2A9B" w:rsidRPr="00245BB1">
        <w:rPr>
          <w:rFonts w:ascii="Arial" w:hAnsi="Arial" w:cs="Arial"/>
        </w:rPr>
        <w:t>1,183,643,521.96</w:t>
      </w:r>
      <w:r w:rsidRPr="00245BB1">
        <w:rPr>
          <w:rFonts w:ascii="Arial" w:hAnsi="Arial" w:cs="Arial"/>
        </w:rPr>
        <w:t xml:space="preserve">, obteniendo un resultado </w:t>
      </w:r>
      <w:r w:rsidR="003864BC" w:rsidRPr="00245BB1">
        <w:rPr>
          <w:rFonts w:ascii="Arial" w:hAnsi="Arial" w:cs="Arial"/>
        </w:rPr>
        <w:t xml:space="preserve">de ahorro </w:t>
      </w:r>
      <w:r w:rsidRPr="00245BB1">
        <w:rPr>
          <w:rFonts w:ascii="Arial" w:hAnsi="Arial" w:cs="Arial"/>
        </w:rPr>
        <w:t xml:space="preserve">por el importe </w:t>
      </w:r>
      <w:r w:rsidR="00A05669" w:rsidRPr="00245BB1">
        <w:rPr>
          <w:rFonts w:ascii="Arial" w:hAnsi="Arial" w:cs="Arial"/>
        </w:rPr>
        <w:t xml:space="preserve">por  </w:t>
      </w:r>
      <w:r w:rsidRPr="00245BB1">
        <w:rPr>
          <w:rFonts w:ascii="Arial" w:hAnsi="Arial" w:cs="Arial"/>
        </w:rPr>
        <w:t>$</w:t>
      </w:r>
      <w:r w:rsidR="006D2A9B" w:rsidRPr="00245BB1">
        <w:rPr>
          <w:rFonts w:ascii="Arial" w:hAnsi="Arial" w:cs="Arial"/>
        </w:rPr>
        <w:t xml:space="preserve"> </w:t>
      </w:r>
      <w:r w:rsidR="00CC09BB" w:rsidRPr="00245BB1">
        <w:rPr>
          <w:rFonts w:ascii="Arial" w:hAnsi="Arial" w:cs="Arial"/>
        </w:rPr>
        <w:t>34,348,576.86</w:t>
      </w:r>
      <w:r w:rsidRPr="00245BB1">
        <w:rPr>
          <w:rFonts w:ascii="Arial" w:hAnsi="Arial" w:cs="Arial"/>
        </w:rPr>
        <w:t>.</w:t>
      </w:r>
    </w:p>
    <w:p w:rsidR="003872B6" w:rsidRDefault="003872B6" w:rsidP="003872B6">
      <w:pPr>
        <w:ind w:left="360"/>
        <w:jc w:val="both"/>
        <w:rPr>
          <w:rFonts w:ascii="Arial" w:hAnsi="Arial" w:cs="Arial"/>
        </w:rPr>
      </w:pPr>
    </w:p>
    <w:p w:rsidR="003872B6" w:rsidRPr="005917F0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D54100">
        <w:rPr>
          <w:rFonts w:ascii="Arial" w:hAnsi="Arial" w:cs="Arial"/>
          <w:b/>
        </w:rPr>
        <w:t xml:space="preserve"> </w:t>
      </w:r>
      <w:r w:rsidRPr="00D54100">
        <w:rPr>
          <w:rFonts w:ascii="Arial" w:hAnsi="Arial" w:cs="Arial"/>
          <w:b/>
          <w:color w:val="000000"/>
          <w:lang w:eastAsia="es-MX"/>
        </w:rPr>
        <w:t xml:space="preserve">% de avance de la recaudación de los ingresos propios </w:t>
      </w:r>
    </w:p>
    <w:p w:rsidR="007E467B" w:rsidRDefault="007E467B" w:rsidP="007E467B">
      <w:pPr>
        <w:pStyle w:val="Prrafodelista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Este indicador mide el % de recaudación de los ingresos propios proyectados, enviados al gobierno del estado de Sonora para este ejercicio, su valor es del  </w:t>
      </w:r>
      <w:r>
        <w:rPr>
          <w:rFonts w:ascii="Arial" w:hAnsi="Arial" w:cs="Arial"/>
          <w:lang w:eastAsia="es-MX"/>
        </w:rPr>
        <w:t>122.66%</w:t>
      </w:r>
      <w:r>
        <w:rPr>
          <w:rFonts w:ascii="Arial" w:hAnsi="Arial" w:cs="Arial"/>
          <w:color w:val="000000"/>
        </w:rPr>
        <w:t>. El importe proyectado al mes de Diciembre fue de $</w:t>
      </w:r>
      <w:r>
        <w:t xml:space="preserve"> </w:t>
      </w:r>
      <w:r>
        <w:rPr>
          <w:rFonts w:ascii="Arial" w:hAnsi="Arial" w:cs="Arial"/>
          <w:color w:val="000000"/>
        </w:rPr>
        <w:t>162</w:t>
      </w:r>
      <w:proofErr w:type="gramStart"/>
      <w:r>
        <w:rPr>
          <w:rFonts w:ascii="Arial" w:hAnsi="Arial" w:cs="Arial"/>
          <w:color w:val="000000"/>
        </w:rPr>
        <w:t>,951,194</w:t>
      </w:r>
      <w:proofErr w:type="gramEnd"/>
      <w:r>
        <w:rPr>
          <w:rFonts w:ascii="Arial" w:hAnsi="Arial" w:cs="Arial"/>
          <w:color w:val="000000"/>
        </w:rPr>
        <w:t xml:space="preserve"> y el importe recaudado fue por el importe de $</w:t>
      </w:r>
      <w:r>
        <w:t xml:space="preserve"> </w:t>
      </w:r>
      <w:r>
        <w:rPr>
          <w:rFonts w:ascii="Arial" w:hAnsi="Arial" w:cs="Arial"/>
          <w:color w:val="000000"/>
        </w:rPr>
        <w:t>199,870,159.</w:t>
      </w:r>
    </w:p>
    <w:p w:rsidR="007E467B" w:rsidRDefault="007E467B" w:rsidP="007E467B">
      <w:pPr>
        <w:pStyle w:val="Prrafodelista"/>
        <w:ind w:left="360"/>
        <w:jc w:val="both"/>
        <w:rPr>
          <w:rFonts w:ascii="Arial" w:hAnsi="Arial" w:cs="Arial"/>
          <w:color w:val="000000"/>
        </w:rPr>
      </w:pPr>
    </w:p>
    <w:p w:rsidR="007E467B" w:rsidRPr="007E467B" w:rsidRDefault="007E467B" w:rsidP="007E467B">
      <w:pPr>
        <w:pStyle w:val="Prrafodelista"/>
        <w:autoSpaceDE w:val="0"/>
        <w:autoSpaceDN w:val="0"/>
        <w:ind w:left="360" w:right="18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7E467B">
        <w:rPr>
          <w:rFonts w:ascii="Arial" w:hAnsi="Arial" w:cs="Arial"/>
          <w:sz w:val="22"/>
          <w:szCs w:val="22"/>
          <w:u w:val="single"/>
        </w:rPr>
        <w:t>Nota</w:t>
      </w:r>
      <w:r w:rsidRPr="007E467B">
        <w:rPr>
          <w:rFonts w:ascii="Arial" w:hAnsi="Arial" w:cs="Arial"/>
          <w:color w:val="000000"/>
          <w:sz w:val="22"/>
          <w:szCs w:val="22"/>
          <w:lang w:eastAsia="es-MX"/>
        </w:rPr>
        <w:t>: Las variaciones principales son en los rubros de Participaciones y aportaciones (725.20%) correspondientes a convenios realizados con CONACYT principalmente, así como el incremento del comité  estatal de salinidad acuícola ;Otros Ingresos y Beneficios Varios (61.85%) correspondientes en su mayoría a cambios en moneda extranjera y la renta de terrenos agrícolas; seguido por Ingresos Financieros (21.91%) correspondientes a Intereses de colegiatura, multas a alumnos e intereses ganados sobre préstamos.</w:t>
      </w:r>
    </w:p>
    <w:p w:rsidR="007E467B" w:rsidRPr="007E467B" w:rsidRDefault="007E467B" w:rsidP="007E467B">
      <w:pPr>
        <w:pStyle w:val="Prrafodelista"/>
        <w:autoSpaceDE w:val="0"/>
        <w:autoSpaceDN w:val="0"/>
        <w:ind w:left="360" w:right="18"/>
        <w:jc w:val="both"/>
        <w:rPr>
          <w:rFonts w:ascii="Arial" w:hAnsi="Arial" w:cs="Arial"/>
          <w:color w:val="000000"/>
          <w:lang w:eastAsia="es-MX"/>
        </w:rPr>
      </w:pPr>
    </w:p>
    <w:p w:rsidR="003872B6" w:rsidRPr="00D55A91" w:rsidRDefault="003872B6" w:rsidP="003872B6">
      <w:pPr>
        <w:pStyle w:val="Prrafodelista"/>
        <w:numPr>
          <w:ilvl w:val="0"/>
          <w:numId w:val="11"/>
        </w:numPr>
        <w:autoSpaceDE w:val="0"/>
        <w:autoSpaceDN w:val="0"/>
        <w:adjustRightInd w:val="0"/>
        <w:ind w:right="18"/>
        <w:jc w:val="both"/>
        <w:rPr>
          <w:rFonts w:ascii="Arial" w:hAnsi="Arial" w:cs="Arial"/>
          <w:sz w:val="20"/>
          <w:szCs w:val="20"/>
        </w:rPr>
      </w:pPr>
      <w:r w:rsidRPr="00D55A91">
        <w:rPr>
          <w:rFonts w:ascii="Arial" w:hAnsi="Arial" w:cs="Arial"/>
          <w:b/>
          <w:color w:val="000000"/>
          <w:lang w:eastAsia="es-MX"/>
        </w:rPr>
        <w:t xml:space="preserve"> % de avance de recaudación de subsidios</w:t>
      </w:r>
    </w:p>
    <w:p w:rsidR="003872B6" w:rsidRDefault="003872B6" w:rsidP="003872B6">
      <w:pPr>
        <w:ind w:left="360"/>
        <w:jc w:val="both"/>
        <w:rPr>
          <w:rFonts w:ascii="Arial" w:hAnsi="Arial" w:cs="Arial"/>
          <w:color w:val="000000"/>
          <w:lang w:eastAsia="es-MX"/>
        </w:rPr>
      </w:pPr>
      <w:r w:rsidRPr="009D4FC7">
        <w:rPr>
          <w:rFonts w:ascii="Arial" w:hAnsi="Arial" w:cs="Arial"/>
          <w:color w:val="000000"/>
          <w:lang w:eastAsia="es-MX"/>
        </w:rPr>
        <w:t>Este indicador permite medir el grado d</w:t>
      </w:r>
      <w:r w:rsidR="001F5235" w:rsidRPr="009D4FC7">
        <w:rPr>
          <w:rFonts w:ascii="Arial" w:hAnsi="Arial" w:cs="Arial"/>
          <w:color w:val="000000"/>
          <w:lang w:eastAsia="es-MX"/>
        </w:rPr>
        <w:t>e recaudación de los subsidios</w:t>
      </w:r>
      <w:r w:rsidRPr="009D4FC7">
        <w:rPr>
          <w:rFonts w:ascii="Arial" w:hAnsi="Arial" w:cs="Arial"/>
          <w:color w:val="000000"/>
          <w:lang w:eastAsia="es-MX"/>
        </w:rPr>
        <w:t xml:space="preserve"> federales y estatales</w:t>
      </w:r>
      <w:r w:rsidR="001F5235" w:rsidRPr="009D4FC7">
        <w:rPr>
          <w:rFonts w:ascii="Arial" w:hAnsi="Arial" w:cs="Arial"/>
          <w:color w:val="000000"/>
          <w:lang w:eastAsia="es-MX"/>
        </w:rPr>
        <w:t xml:space="preserve"> del fondo genérico</w:t>
      </w:r>
      <w:r w:rsidRPr="009D4FC7">
        <w:rPr>
          <w:rFonts w:ascii="Arial" w:hAnsi="Arial" w:cs="Arial"/>
          <w:color w:val="000000"/>
          <w:lang w:eastAsia="es-MX"/>
        </w:rPr>
        <w:t xml:space="preserve">, su valor es del </w:t>
      </w:r>
      <w:r w:rsidR="004D02AD" w:rsidRPr="009D4FC7">
        <w:rPr>
          <w:rFonts w:ascii="Arial" w:hAnsi="Arial" w:cs="Arial"/>
          <w:color w:val="000000"/>
          <w:lang w:eastAsia="es-MX"/>
        </w:rPr>
        <w:t>9</w:t>
      </w:r>
      <w:r w:rsidR="001F5235" w:rsidRPr="009D4FC7">
        <w:rPr>
          <w:rFonts w:ascii="Arial" w:hAnsi="Arial" w:cs="Arial"/>
          <w:color w:val="000000"/>
          <w:lang w:eastAsia="es-MX"/>
        </w:rPr>
        <w:t>6.59</w:t>
      </w:r>
      <w:r w:rsidRPr="009D4FC7">
        <w:rPr>
          <w:rFonts w:ascii="Arial" w:hAnsi="Arial" w:cs="Arial"/>
          <w:color w:val="000000"/>
          <w:lang w:eastAsia="es-MX"/>
        </w:rPr>
        <w:t xml:space="preserve">%. El subsidio estatal se recaudó al </w:t>
      </w:r>
      <w:r w:rsidR="004D02AD" w:rsidRPr="009D4FC7">
        <w:rPr>
          <w:rFonts w:ascii="Arial" w:hAnsi="Arial" w:cs="Arial"/>
          <w:color w:val="000000"/>
          <w:lang w:eastAsia="es-MX"/>
        </w:rPr>
        <w:t>89.99%</w:t>
      </w:r>
      <w:r w:rsidRPr="009D4FC7">
        <w:rPr>
          <w:rFonts w:ascii="Arial" w:hAnsi="Arial" w:cs="Arial"/>
          <w:color w:val="FF0000"/>
          <w:lang w:eastAsia="es-MX"/>
        </w:rPr>
        <w:t xml:space="preserve"> </w:t>
      </w:r>
      <w:r w:rsidRPr="009D4FC7">
        <w:rPr>
          <w:rFonts w:ascii="Arial" w:hAnsi="Arial" w:cs="Arial"/>
          <w:color w:val="000000"/>
          <w:lang w:eastAsia="es-MX"/>
        </w:rPr>
        <w:t>y el Federal un</w:t>
      </w:r>
      <w:r w:rsidRPr="009D4FC7">
        <w:rPr>
          <w:rFonts w:ascii="Arial" w:hAnsi="Arial" w:cs="Arial"/>
          <w:lang w:eastAsia="es-MX"/>
        </w:rPr>
        <w:t xml:space="preserve"> </w:t>
      </w:r>
      <w:r w:rsidR="004D02AD" w:rsidRPr="009D4FC7">
        <w:rPr>
          <w:rFonts w:ascii="Arial" w:hAnsi="Arial" w:cs="Arial"/>
          <w:lang w:eastAsia="es-MX"/>
        </w:rPr>
        <w:t>9</w:t>
      </w:r>
      <w:r w:rsidR="001F5235" w:rsidRPr="009D4FC7">
        <w:rPr>
          <w:rFonts w:ascii="Arial" w:hAnsi="Arial" w:cs="Arial"/>
          <w:lang w:eastAsia="es-MX"/>
        </w:rPr>
        <w:t>8.81</w:t>
      </w:r>
      <w:r w:rsidR="004D02AD" w:rsidRPr="009D4FC7">
        <w:rPr>
          <w:rFonts w:ascii="Arial" w:hAnsi="Arial" w:cs="Arial"/>
          <w:lang w:eastAsia="es-MX"/>
        </w:rPr>
        <w:t>5</w:t>
      </w:r>
      <w:r w:rsidRPr="009D4FC7">
        <w:rPr>
          <w:rFonts w:ascii="Arial" w:hAnsi="Arial" w:cs="Arial"/>
          <w:lang w:eastAsia="es-MX"/>
        </w:rPr>
        <w:t xml:space="preserve">%, </w:t>
      </w:r>
      <w:r w:rsidRPr="009D4FC7">
        <w:rPr>
          <w:rFonts w:ascii="Arial" w:hAnsi="Arial" w:cs="Arial"/>
          <w:color w:val="000000"/>
          <w:lang w:eastAsia="es-MX"/>
        </w:rPr>
        <w:t xml:space="preserve">esto último </w:t>
      </w:r>
      <w:r w:rsidR="00824594" w:rsidRPr="009D4FC7">
        <w:rPr>
          <w:rFonts w:ascii="Arial" w:hAnsi="Arial" w:cs="Arial"/>
          <w:color w:val="000000"/>
          <w:lang w:eastAsia="es-MX"/>
        </w:rPr>
        <w:t xml:space="preserve">por subsidios federales extraordinarios a los cuales se les aperturó cuenta de cheques en específico y se presentó retraso </w:t>
      </w:r>
      <w:r w:rsidR="001F5235" w:rsidRPr="009D4FC7">
        <w:rPr>
          <w:rFonts w:ascii="Arial" w:hAnsi="Arial" w:cs="Arial"/>
          <w:color w:val="000000"/>
          <w:lang w:eastAsia="es-MX"/>
        </w:rPr>
        <w:t>en su radicación a nuestra Institución</w:t>
      </w:r>
      <w:r w:rsidR="00824594" w:rsidRPr="009D4FC7">
        <w:rPr>
          <w:rFonts w:ascii="Arial" w:hAnsi="Arial" w:cs="Arial"/>
          <w:color w:val="000000"/>
          <w:lang w:eastAsia="es-MX"/>
        </w:rPr>
        <w:t>.</w:t>
      </w:r>
      <w:r>
        <w:rPr>
          <w:rFonts w:ascii="Arial" w:hAnsi="Arial" w:cs="Arial"/>
          <w:color w:val="000000"/>
          <w:lang w:eastAsia="es-MX"/>
        </w:rPr>
        <w:t xml:space="preserve"> </w:t>
      </w:r>
    </w:p>
    <w:p w:rsidR="003872B6" w:rsidRDefault="003872B6" w:rsidP="003872B6">
      <w:pPr>
        <w:jc w:val="both"/>
        <w:rPr>
          <w:rFonts w:ascii="Arial" w:hAnsi="Arial" w:cs="Arial"/>
          <w:color w:val="000000"/>
          <w:lang w:eastAsia="es-MX"/>
        </w:rPr>
      </w:pPr>
    </w:p>
    <w:p w:rsidR="003872B6" w:rsidRPr="00FA139D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lang w:eastAsia="es-MX"/>
        </w:rPr>
      </w:pPr>
      <w:r>
        <w:rPr>
          <w:rFonts w:ascii="Arial" w:hAnsi="Arial" w:cs="Arial"/>
          <w:b/>
          <w:color w:val="000000"/>
          <w:lang w:eastAsia="es-MX"/>
        </w:rPr>
        <w:t xml:space="preserve"> </w:t>
      </w:r>
      <w:r w:rsidRPr="00FA139D">
        <w:rPr>
          <w:rFonts w:ascii="Arial" w:hAnsi="Arial" w:cs="Arial"/>
          <w:b/>
          <w:color w:val="000000"/>
          <w:lang w:eastAsia="es-MX"/>
        </w:rPr>
        <w:t>% de avance de la recaudación de fuentes extraordinarias</w:t>
      </w:r>
    </w:p>
    <w:p w:rsidR="00CA24E0" w:rsidRDefault="003872B6" w:rsidP="00CA24E0">
      <w:pPr>
        <w:pStyle w:val="Prrafodelista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eastAsia="es-MX"/>
        </w:rPr>
        <w:t xml:space="preserve">Este indicador permite medir el grado de recaudación de los subsidios  extraordinarios, federales y estatales, su valor es del </w:t>
      </w:r>
      <w:r w:rsidR="009D4FC7">
        <w:rPr>
          <w:rFonts w:ascii="Arial" w:hAnsi="Arial" w:cs="Arial"/>
          <w:color w:val="000000"/>
          <w:lang w:eastAsia="es-MX"/>
        </w:rPr>
        <w:t>97.92</w:t>
      </w:r>
      <w:r>
        <w:rPr>
          <w:rFonts w:ascii="Arial" w:hAnsi="Arial" w:cs="Arial"/>
          <w:color w:val="000000"/>
          <w:lang w:eastAsia="es-MX"/>
        </w:rPr>
        <w:t xml:space="preserve">%. Al mes de </w:t>
      </w:r>
      <w:r w:rsidR="009D4FC7">
        <w:rPr>
          <w:rFonts w:ascii="Arial" w:hAnsi="Arial" w:cs="Arial"/>
          <w:color w:val="000000"/>
          <w:lang w:eastAsia="es-MX"/>
        </w:rPr>
        <w:t>d</w:t>
      </w:r>
      <w:r w:rsidR="00644400">
        <w:rPr>
          <w:rFonts w:ascii="Arial" w:hAnsi="Arial" w:cs="Arial"/>
          <w:color w:val="000000"/>
          <w:lang w:eastAsia="es-MX"/>
        </w:rPr>
        <w:t>iciembre</w:t>
      </w:r>
      <w:r>
        <w:rPr>
          <w:rFonts w:ascii="Arial" w:hAnsi="Arial" w:cs="Arial"/>
          <w:color w:val="000000"/>
          <w:lang w:eastAsia="es-MX"/>
        </w:rPr>
        <w:t xml:space="preserve"> </w:t>
      </w:r>
      <w:r w:rsidR="00CA24E0">
        <w:rPr>
          <w:rFonts w:ascii="Arial" w:hAnsi="Arial" w:cs="Arial"/>
          <w:color w:val="000000"/>
        </w:rPr>
        <w:t>e</w:t>
      </w:r>
      <w:r w:rsidR="00CA24E0" w:rsidRPr="00496E9D">
        <w:rPr>
          <w:rFonts w:ascii="Arial" w:hAnsi="Arial" w:cs="Arial"/>
          <w:color w:val="000000"/>
        </w:rPr>
        <w:t xml:space="preserve">l importe </w:t>
      </w:r>
      <w:r w:rsidR="00C436F5">
        <w:rPr>
          <w:rFonts w:ascii="Arial" w:hAnsi="Arial" w:cs="Arial"/>
          <w:color w:val="000000"/>
        </w:rPr>
        <w:t xml:space="preserve">recaudado </w:t>
      </w:r>
      <w:r w:rsidR="00CA24E0">
        <w:rPr>
          <w:rFonts w:ascii="Arial" w:hAnsi="Arial" w:cs="Arial"/>
          <w:color w:val="000000"/>
        </w:rPr>
        <w:t>fue de</w:t>
      </w:r>
      <w:r w:rsidR="00CA24E0" w:rsidRPr="00496E9D">
        <w:rPr>
          <w:rFonts w:ascii="Arial" w:hAnsi="Arial" w:cs="Arial"/>
          <w:color w:val="000000"/>
        </w:rPr>
        <w:t xml:space="preserve"> $</w:t>
      </w:r>
      <w:r w:rsidR="00336C60" w:rsidRPr="00336C60">
        <w:rPr>
          <w:rFonts w:ascii="Arial" w:hAnsi="Arial" w:cs="Arial"/>
          <w:color w:val="000000"/>
        </w:rPr>
        <w:t>117</w:t>
      </w:r>
      <w:proofErr w:type="gramStart"/>
      <w:r w:rsidR="00336C60">
        <w:rPr>
          <w:rFonts w:ascii="Arial" w:hAnsi="Arial" w:cs="Arial"/>
          <w:color w:val="000000"/>
        </w:rPr>
        <w:t>,</w:t>
      </w:r>
      <w:r w:rsidR="00336C60" w:rsidRPr="00336C60">
        <w:rPr>
          <w:rFonts w:ascii="Arial" w:hAnsi="Arial" w:cs="Arial"/>
          <w:color w:val="000000"/>
        </w:rPr>
        <w:t>262</w:t>
      </w:r>
      <w:r w:rsidR="00336C60">
        <w:rPr>
          <w:rFonts w:ascii="Arial" w:hAnsi="Arial" w:cs="Arial"/>
          <w:color w:val="000000"/>
        </w:rPr>
        <w:t>,</w:t>
      </w:r>
      <w:r w:rsidR="009D4FC7">
        <w:rPr>
          <w:rFonts w:ascii="Arial" w:hAnsi="Arial" w:cs="Arial"/>
          <w:color w:val="000000"/>
        </w:rPr>
        <w:t>862.85</w:t>
      </w:r>
      <w:proofErr w:type="gramEnd"/>
      <w:r w:rsidR="009D4FC7">
        <w:rPr>
          <w:rFonts w:ascii="Arial" w:hAnsi="Arial" w:cs="Arial"/>
          <w:color w:val="000000"/>
        </w:rPr>
        <w:t xml:space="preserve"> </w:t>
      </w:r>
      <w:r w:rsidR="00CA6A0C">
        <w:rPr>
          <w:rFonts w:ascii="Arial" w:hAnsi="Arial" w:cs="Arial"/>
          <w:color w:val="000000"/>
        </w:rPr>
        <w:t>y el importe autorizado</w:t>
      </w:r>
      <w:r w:rsidR="00CA24E0" w:rsidRPr="00496E9D">
        <w:rPr>
          <w:rFonts w:ascii="Arial" w:hAnsi="Arial" w:cs="Arial"/>
          <w:color w:val="000000"/>
        </w:rPr>
        <w:t xml:space="preserve"> fue</w:t>
      </w:r>
      <w:r w:rsidR="00CA24E0" w:rsidRPr="00C80F78">
        <w:rPr>
          <w:rFonts w:ascii="Arial" w:hAnsi="Arial" w:cs="Arial"/>
          <w:color w:val="000000"/>
        </w:rPr>
        <w:t xml:space="preserve"> de $</w:t>
      </w:r>
      <w:r w:rsidR="009D4FC7" w:rsidRPr="009D4FC7">
        <w:rPr>
          <w:rFonts w:ascii="Arial" w:hAnsi="Arial" w:cs="Arial"/>
          <w:color w:val="000000"/>
        </w:rPr>
        <w:t>119,757,698.85</w:t>
      </w:r>
      <w:r w:rsidR="009D4FC7">
        <w:rPr>
          <w:rFonts w:ascii="Arial" w:hAnsi="Arial" w:cs="Arial"/>
          <w:color w:val="000000"/>
        </w:rPr>
        <w:t>. Quedó pendiente de recaudar un subsidio federal por el importe de $</w:t>
      </w:r>
      <w:r w:rsidR="009D4FC7" w:rsidRPr="009D4FC7">
        <w:rPr>
          <w:rFonts w:ascii="Arial" w:hAnsi="Arial" w:cs="Arial"/>
          <w:color w:val="000000"/>
        </w:rPr>
        <w:t>2</w:t>
      </w:r>
      <w:proofErr w:type="gramStart"/>
      <w:r w:rsidR="009D4FC7" w:rsidRPr="009D4FC7">
        <w:rPr>
          <w:rFonts w:ascii="Arial" w:hAnsi="Arial" w:cs="Arial"/>
          <w:color w:val="000000"/>
        </w:rPr>
        <w:t>,494,836.00</w:t>
      </w:r>
      <w:proofErr w:type="gramEnd"/>
      <w:r w:rsidR="009D4FC7">
        <w:rPr>
          <w:rFonts w:ascii="Arial" w:hAnsi="Arial" w:cs="Arial"/>
          <w:color w:val="000000"/>
        </w:rPr>
        <w:t>, recibido el día 18 de enero de 2017, pero considerado como subsidio 2016.</w:t>
      </w:r>
    </w:p>
    <w:p w:rsidR="003E71FB" w:rsidRDefault="003E71FB" w:rsidP="00CA24E0">
      <w:pPr>
        <w:pStyle w:val="Prrafodelista"/>
        <w:ind w:left="360"/>
        <w:jc w:val="both"/>
        <w:rPr>
          <w:rFonts w:ascii="Arial" w:hAnsi="Arial" w:cs="Arial"/>
          <w:color w:val="000000"/>
        </w:rPr>
      </w:pPr>
    </w:p>
    <w:p w:rsidR="007E467B" w:rsidRPr="00C80F78" w:rsidRDefault="007E467B" w:rsidP="00CA24E0">
      <w:pPr>
        <w:pStyle w:val="Prrafodelista"/>
        <w:ind w:left="360"/>
        <w:jc w:val="both"/>
        <w:rPr>
          <w:rFonts w:ascii="Arial" w:hAnsi="Arial" w:cs="Arial"/>
          <w:color w:val="000000"/>
        </w:rPr>
      </w:pPr>
    </w:p>
    <w:p w:rsidR="003872B6" w:rsidRDefault="003872B6" w:rsidP="00CA24E0">
      <w:pPr>
        <w:ind w:left="360"/>
        <w:jc w:val="both"/>
        <w:rPr>
          <w:rFonts w:ascii="Arial" w:hAnsi="Arial" w:cs="Arial"/>
          <w:color w:val="000000"/>
          <w:lang w:eastAsia="es-MX"/>
        </w:rPr>
      </w:pPr>
    </w:p>
    <w:p w:rsidR="003872B6" w:rsidRPr="00E54915" w:rsidRDefault="000D4270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lang w:eastAsia="es-MX"/>
        </w:rPr>
      </w:pPr>
      <w:r>
        <w:rPr>
          <w:rFonts w:ascii="Arial" w:hAnsi="Arial" w:cs="Arial"/>
          <w:b/>
          <w:color w:val="000000"/>
          <w:lang w:eastAsia="es-MX"/>
        </w:rPr>
        <w:lastRenderedPageBreak/>
        <w:t>% de remanente (ingreso</w:t>
      </w:r>
      <w:r w:rsidR="003872B6" w:rsidRPr="00E54915">
        <w:rPr>
          <w:rFonts w:ascii="Arial" w:hAnsi="Arial" w:cs="Arial"/>
          <w:b/>
          <w:color w:val="000000"/>
          <w:lang w:eastAsia="es-MX"/>
        </w:rPr>
        <w:t>-gasto) de Entidades Auxiliares</w:t>
      </w:r>
    </w:p>
    <w:p w:rsidR="003872B6" w:rsidRDefault="003872B6" w:rsidP="003872B6">
      <w:pPr>
        <w:tabs>
          <w:tab w:val="left" w:pos="720"/>
        </w:tabs>
        <w:autoSpaceDE w:val="0"/>
        <w:autoSpaceDN w:val="0"/>
        <w:adjustRightInd w:val="0"/>
        <w:ind w:left="150" w:right="18" w:hanging="150"/>
        <w:jc w:val="both"/>
        <w:rPr>
          <w:rFonts w:ascii="Arial" w:hAnsi="Arial" w:cs="Arial"/>
        </w:rPr>
      </w:pPr>
      <w:r w:rsidRPr="00E54915">
        <w:rPr>
          <w:rFonts w:ascii="Arial" w:hAnsi="Arial" w:cs="Arial"/>
        </w:rPr>
        <w:tab/>
        <w:t xml:space="preserve">Este indicador muestra el % de Ahorro o Desahorro en los resultados de la Entidades Auxiliares del año </w:t>
      </w:r>
      <w:r w:rsidRPr="00D5014D">
        <w:rPr>
          <w:rFonts w:ascii="Arial" w:hAnsi="Arial" w:cs="Arial"/>
        </w:rPr>
        <w:t xml:space="preserve">en curso, su valor es </w:t>
      </w:r>
      <w:r w:rsidRPr="00A420FB">
        <w:rPr>
          <w:rFonts w:ascii="Arial" w:hAnsi="Arial" w:cs="Arial"/>
        </w:rPr>
        <w:t xml:space="preserve">del </w:t>
      </w:r>
      <w:r w:rsidR="00A420FB" w:rsidRPr="00A420FB">
        <w:rPr>
          <w:rFonts w:ascii="Arial" w:hAnsi="Arial" w:cs="Arial"/>
        </w:rPr>
        <w:t>8.47</w:t>
      </w:r>
      <w:r w:rsidRPr="00A420FB">
        <w:rPr>
          <w:rFonts w:ascii="Arial" w:hAnsi="Arial" w:cs="Arial"/>
        </w:rPr>
        <w:t xml:space="preserve">%. </w:t>
      </w:r>
      <w:r w:rsidR="004B7108" w:rsidRPr="00D5014D">
        <w:rPr>
          <w:rFonts w:ascii="Arial" w:hAnsi="Arial" w:cs="Arial"/>
        </w:rPr>
        <w:t xml:space="preserve">Es el resultado de </w:t>
      </w:r>
      <w:r w:rsidR="004B7108">
        <w:rPr>
          <w:rFonts w:ascii="Arial" w:hAnsi="Arial" w:cs="Arial"/>
        </w:rPr>
        <w:t>dividir el Ahorro por $8</w:t>
      </w:r>
      <w:proofErr w:type="gramStart"/>
      <w:r w:rsidR="004B7108">
        <w:rPr>
          <w:rFonts w:ascii="Arial" w:hAnsi="Arial" w:cs="Arial"/>
        </w:rPr>
        <w:t>,771,330.68</w:t>
      </w:r>
      <w:proofErr w:type="gramEnd"/>
      <w:r w:rsidR="004B7108">
        <w:rPr>
          <w:rFonts w:ascii="Arial" w:hAnsi="Arial" w:cs="Arial"/>
        </w:rPr>
        <w:t xml:space="preserve"> entre el monto de $</w:t>
      </w:r>
      <w:r w:rsidR="004B7108" w:rsidRPr="00A420FB">
        <w:rPr>
          <w:rFonts w:ascii="Arial" w:hAnsi="Arial" w:cs="Arial"/>
        </w:rPr>
        <w:t>103,516,588.35</w:t>
      </w:r>
      <w:r w:rsidR="004B7108">
        <w:rPr>
          <w:rFonts w:ascii="Arial" w:hAnsi="Arial" w:cs="Arial"/>
        </w:rPr>
        <w:t xml:space="preserve"> de ingresos. </w:t>
      </w:r>
      <w:r w:rsidRPr="00D5014D">
        <w:rPr>
          <w:rFonts w:ascii="Arial" w:hAnsi="Arial" w:cs="Arial"/>
        </w:rPr>
        <w:t xml:space="preserve">El resultado de este indicador refleja que </w:t>
      </w:r>
      <w:r w:rsidRPr="000D4270">
        <w:rPr>
          <w:rFonts w:ascii="Arial" w:hAnsi="Arial" w:cs="Arial"/>
        </w:rPr>
        <w:t xml:space="preserve">el total de </w:t>
      </w:r>
      <w:r w:rsidR="00594FEA" w:rsidRPr="000D4270">
        <w:rPr>
          <w:rFonts w:ascii="Arial" w:hAnsi="Arial" w:cs="Arial"/>
        </w:rPr>
        <w:t>gasto</w:t>
      </w:r>
      <w:r w:rsidRPr="000D4270">
        <w:rPr>
          <w:rFonts w:ascii="Arial" w:hAnsi="Arial" w:cs="Arial"/>
        </w:rPr>
        <w:t xml:space="preserve">s al mes de </w:t>
      </w:r>
      <w:r w:rsidR="00336C60" w:rsidRPr="000D4270">
        <w:rPr>
          <w:rFonts w:ascii="Arial" w:hAnsi="Arial" w:cs="Arial"/>
        </w:rPr>
        <w:t>Diciembre</w:t>
      </w:r>
      <w:r w:rsidRPr="000D4270">
        <w:rPr>
          <w:rFonts w:ascii="Arial" w:hAnsi="Arial" w:cs="Arial"/>
        </w:rPr>
        <w:t xml:space="preserve"> de 2016 fue </w:t>
      </w:r>
      <w:r w:rsidR="00A420FB">
        <w:rPr>
          <w:rFonts w:ascii="Arial" w:hAnsi="Arial" w:cs="Arial"/>
        </w:rPr>
        <w:t>men</w:t>
      </w:r>
      <w:r w:rsidRPr="000D4270">
        <w:rPr>
          <w:rFonts w:ascii="Arial" w:hAnsi="Arial" w:cs="Arial"/>
        </w:rPr>
        <w:t xml:space="preserve">or al total de </w:t>
      </w:r>
      <w:r w:rsidR="00594FEA" w:rsidRPr="000D4270">
        <w:rPr>
          <w:rFonts w:ascii="Arial" w:hAnsi="Arial" w:cs="Arial"/>
        </w:rPr>
        <w:t>Ingresos</w:t>
      </w:r>
      <w:r w:rsidRPr="000D4270">
        <w:rPr>
          <w:rFonts w:ascii="Arial" w:hAnsi="Arial" w:cs="Arial"/>
        </w:rPr>
        <w:t>.</w:t>
      </w:r>
    </w:p>
    <w:p w:rsidR="00594FEA" w:rsidRDefault="00594FEA" w:rsidP="003872B6">
      <w:pPr>
        <w:tabs>
          <w:tab w:val="left" w:pos="720"/>
        </w:tabs>
        <w:autoSpaceDE w:val="0"/>
        <w:autoSpaceDN w:val="0"/>
        <w:adjustRightInd w:val="0"/>
        <w:ind w:left="150" w:right="18" w:hanging="150"/>
        <w:jc w:val="both"/>
        <w:rPr>
          <w:rFonts w:ascii="Arial" w:hAnsi="Arial" w:cs="Arial"/>
        </w:rPr>
      </w:pPr>
    </w:p>
    <w:p w:rsidR="00594FEA" w:rsidRDefault="00594FEA" w:rsidP="00594FEA">
      <w:pPr>
        <w:pStyle w:val="Prrafodelista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Arial" w:hAnsi="Arial" w:cs="Arial"/>
          <w:b/>
        </w:rPr>
      </w:pPr>
      <w:r w:rsidRPr="00594FEA">
        <w:rPr>
          <w:rFonts w:ascii="Arial" w:hAnsi="Arial" w:cs="Arial"/>
          <w:b/>
        </w:rPr>
        <w:t>% de participación de fuentes extraordinarias</w:t>
      </w:r>
    </w:p>
    <w:p w:rsidR="008A5C10" w:rsidRPr="00EB64F9" w:rsidRDefault="00EB64F9" w:rsidP="008A5C10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rFonts w:ascii="Arial" w:hAnsi="Arial" w:cs="Arial"/>
        </w:rPr>
      </w:pPr>
      <w:r w:rsidRPr="00EB64F9">
        <w:rPr>
          <w:rFonts w:ascii="Arial" w:hAnsi="Arial" w:cs="Arial"/>
        </w:rPr>
        <w:t>Este indicador nos permite medir el porcentaje recaudado por subsi</w:t>
      </w:r>
      <w:r>
        <w:rPr>
          <w:rFonts w:ascii="Arial" w:hAnsi="Arial" w:cs="Arial"/>
        </w:rPr>
        <w:t>d</w:t>
      </w:r>
      <w:r w:rsidRPr="00EB64F9">
        <w:rPr>
          <w:rFonts w:ascii="Arial" w:hAnsi="Arial" w:cs="Arial"/>
        </w:rPr>
        <w:t>ios extraordinarios respecto a los subsidios ordinarios</w:t>
      </w:r>
      <w:r w:rsidR="0000681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0681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 calcula tomando el total de Subsidio Extraordinario </w:t>
      </w:r>
      <w:r w:rsidR="009743ED">
        <w:rPr>
          <w:rFonts w:ascii="Arial" w:hAnsi="Arial" w:cs="Arial"/>
        </w:rPr>
        <w:t xml:space="preserve">recaudado </w:t>
      </w:r>
      <w:r>
        <w:rPr>
          <w:rFonts w:ascii="Arial" w:hAnsi="Arial" w:cs="Arial"/>
        </w:rPr>
        <w:t xml:space="preserve">de </w:t>
      </w:r>
      <w:r w:rsidRPr="0000681A">
        <w:rPr>
          <w:rFonts w:ascii="Arial" w:hAnsi="Arial" w:cs="Arial"/>
        </w:rPr>
        <w:t>$</w:t>
      </w:r>
      <w:r w:rsidR="00852676" w:rsidRPr="0000681A">
        <w:rPr>
          <w:rFonts w:ascii="Arial" w:hAnsi="Arial" w:cs="Arial"/>
          <w:color w:val="000000"/>
        </w:rPr>
        <w:t>117</w:t>
      </w:r>
      <w:proofErr w:type="gramStart"/>
      <w:r w:rsidR="00852676" w:rsidRPr="0000681A">
        <w:rPr>
          <w:rFonts w:ascii="Arial" w:hAnsi="Arial" w:cs="Arial"/>
          <w:color w:val="000000"/>
        </w:rPr>
        <w:t>,</w:t>
      </w:r>
      <w:r w:rsidR="00852676" w:rsidRPr="00336C60">
        <w:rPr>
          <w:rFonts w:ascii="Arial" w:hAnsi="Arial" w:cs="Arial"/>
          <w:color w:val="000000"/>
        </w:rPr>
        <w:t>262</w:t>
      </w:r>
      <w:r w:rsidR="00852676">
        <w:rPr>
          <w:rFonts w:ascii="Arial" w:hAnsi="Arial" w:cs="Arial"/>
          <w:color w:val="000000"/>
        </w:rPr>
        <w:t>,862.85</w:t>
      </w:r>
      <w:proofErr w:type="gramEnd"/>
      <w:r w:rsidR="0085267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 xml:space="preserve">entre el Subsidio Ordinario </w:t>
      </w:r>
      <w:r w:rsidR="009743ED">
        <w:rPr>
          <w:rFonts w:ascii="Arial" w:hAnsi="Arial" w:cs="Arial"/>
        </w:rPr>
        <w:t xml:space="preserve">recaudado </w:t>
      </w:r>
      <w:r>
        <w:rPr>
          <w:rFonts w:ascii="Arial" w:hAnsi="Arial" w:cs="Arial"/>
        </w:rPr>
        <w:t xml:space="preserve">de </w:t>
      </w:r>
      <w:r w:rsidRPr="00852676">
        <w:rPr>
          <w:rFonts w:ascii="Arial" w:hAnsi="Arial" w:cs="Arial"/>
        </w:rPr>
        <w:t>$</w:t>
      </w:r>
      <w:r w:rsidR="00852676" w:rsidRPr="00852676">
        <w:rPr>
          <w:rFonts w:ascii="Arial" w:hAnsi="Arial" w:cs="Arial"/>
        </w:rPr>
        <w:t>696,520,337.24</w:t>
      </w:r>
      <w:r w:rsidR="009743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 cierre del año 2016</w:t>
      </w:r>
      <w:r w:rsidR="009743ED">
        <w:rPr>
          <w:rFonts w:ascii="Arial" w:hAnsi="Arial" w:cs="Arial"/>
        </w:rPr>
        <w:t>, resultando en un 16.84</w:t>
      </w:r>
      <w:r>
        <w:rPr>
          <w:rFonts w:ascii="Arial" w:hAnsi="Arial" w:cs="Arial"/>
        </w:rPr>
        <w:t>% por arriba de la meta de 15%.</w:t>
      </w:r>
    </w:p>
    <w:p w:rsidR="003872B6" w:rsidRDefault="003872B6" w:rsidP="003872B6">
      <w:pPr>
        <w:tabs>
          <w:tab w:val="left" w:pos="720"/>
        </w:tabs>
        <w:autoSpaceDE w:val="0"/>
        <w:autoSpaceDN w:val="0"/>
        <w:adjustRightInd w:val="0"/>
        <w:ind w:left="150" w:right="18" w:hanging="150"/>
        <w:jc w:val="both"/>
        <w:rPr>
          <w:rFonts w:ascii="Arial" w:hAnsi="Arial" w:cs="Arial"/>
        </w:rPr>
      </w:pPr>
    </w:p>
    <w:p w:rsidR="003872B6" w:rsidRPr="00C80F78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lang w:eastAsia="es-MX"/>
        </w:rPr>
      </w:pPr>
      <w:r w:rsidRPr="00C80F78">
        <w:rPr>
          <w:rFonts w:ascii="Arial" w:hAnsi="Arial" w:cs="Arial"/>
          <w:b/>
          <w:color w:val="000000"/>
          <w:lang w:eastAsia="es-MX"/>
        </w:rPr>
        <w:t xml:space="preserve"> % de participación de entidades auxiliares</w:t>
      </w:r>
    </w:p>
    <w:p w:rsidR="00F558C8" w:rsidRDefault="003872B6" w:rsidP="003872B6">
      <w:pPr>
        <w:jc w:val="both"/>
        <w:rPr>
          <w:rFonts w:ascii="Arial" w:hAnsi="Arial" w:cs="Arial"/>
          <w:color w:val="000000"/>
          <w:lang w:eastAsia="es-MX"/>
        </w:rPr>
      </w:pPr>
      <w:r w:rsidRPr="00C80F78">
        <w:rPr>
          <w:rFonts w:ascii="Arial" w:hAnsi="Arial" w:cs="Arial"/>
          <w:color w:val="000000"/>
          <w:lang w:eastAsia="es-MX"/>
        </w:rPr>
        <w:t>Este indicador permite medir la participación de los Ingresos de las entidades auxiliares (negocios) respecto al total de ingresos consolidado</w:t>
      </w:r>
      <w:r w:rsidR="00594FEA">
        <w:rPr>
          <w:rFonts w:ascii="Arial" w:hAnsi="Arial" w:cs="Arial"/>
          <w:color w:val="000000"/>
          <w:lang w:eastAsia="es-MX"/>
        </w:rPr>
        <w:t>, al mes de Diciembre se tuvo un valor de 8.50% alcanzando su meta de 8%.</w:t>
      </w:r>
      <w:r w:rsidR="00C47714">
        <w:rPr>
          <w:rFonts w:ascii="Arial" w:hAnsi="Arial" w:cs="Arial"/>
          <w:color w:val="000000"/>
          <w:lang w:eastAsia="es-MX"/>
        </w:rPr>
        <w:t xml:space="preserve"> </w:t>
      </w:r>
    </w:p>
    <w:p w:rsidR="00594FEA" w:rsidRPr="00C80F78" w:rsidRDefault="00594FEA" w:rsidP="003872B6">
      <w:pPr>
        <w:jc w:val="both"/>
        <w:rPr>
          <w:rFonts w:ascii="Arial" w:hAnsi="Arial" w:cs="Arial"/>
          <w:color w:val="000000"/>
          <w:lang w:eastAsia="es-MX"/>
        </w:rPr>
      </w:pPr>
    </w:p>
    <w:p w:rsidR="003872B6" w:rsidRPr="00C82C69" w:rsidRDefault="003872B6" w:rsidP="003872B6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lang w:eastAsia="es-MX"/>
        </w:rPr>
      </w:pPr>
      <w:r w:rsidRPr="00C82C69">
        <w:rPr>
          <w:rFonts w:ascii="Arial" w:hAnsi="Arial" w:cs="Arial"/>
          <w:b/>
          <w:color w:val="000000"/>
          <w:lang w:eastAsia="es-MX"/>
        </w:rPr>
        <w:t xml:space="preserve"> Promedio de rendimiento de inversiones superior a CETES  a 28  días</w:t>
      </w:r>
    </w:p>
    <w:p w:rsidR="003872B6" w:rsidRPr="0098095E" w:rsidRDefault="003872B6" w:rsidP="003872B6">
      <w:pPr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Este indicador permite medir el % que obtiene la institución en la tasa que se le paga por sus Inversiones, comparado con el CETES a 28 días, su valor es del </w:t>
      </w:r>
      <w:r w:rsidR="00594FEA">
        <w:rPr>
          <w:rFonts w:ascii="Arial" w:hAnsi="Arial" w:cs="Arial"/>
          <w:color w:val="000000"/>
          <w:lang w:eastAsia="es-MX"/>
        </w:rPr>
        <w:t>92.</w:t>
      </w:r>
      <w:r w:rsidR="003A43A4">
        <w:rPr>
          <w:rFonts w:ascii="Arial" w:hAnsi="Arial" w:cs="Arial"/>
          <w:color w:val="000000"/>
          <w:lang w:eastAsia="es-MX"/>
        </w:rPr>
        <w:t>69</w:t>
      </w:r>
      <w:r>
        <w:rPr>
          <w:rFonts w:ascii="Arial" w:hAnsi="Arial" w:cs="Arial"/>
          <w:color w:val="000000"/>
          <w:lang w:eastAsia="es-MX"/>
        </w:rPr>
        <w:t>%. Para su cálculo d</w:t>
      </w:r>
      <w:r w:rsidRPr="00C950D9">
        <w:rPr>
          <w:rFonts w:ascii="Arial" w:hAnsi="Arial" w:cs="Arial"/>
          <w:color w:val="000000"/>
          <w:lang w:eastAsia="es-MX"/>
        </w:rPr>
        <w:t>iariamente se obtiene el dato de rendimiento bancario de las inversiones</w:t>
      </w:r>
      <w:r>
        <w:rPr>
          <w:rFonts w:ascii="Arial" w:hAnsi="Arial" w:cs="Arial"/>
          <w:color w:val="000000"/>
          <w:lang w:eastAsia="es-MX"/>
        </w:rPr>
        <w:t xml:space="preserve"> a plazo y fondos y a</w:t>
      </w:r>
      <w:r w:rsidRPr="00C950D9">
        <w:rPr>
          <w:rFonts w:ascii="Arial" w:hAnsi="Arial" w:cs="Arial"/>
          <w:color w:val="000000"/>
          <w:lang w:eastAsia="es-MX"/>
        </w:rPr>
        <w:t xml:space="preserve">l final del mes de </w:t>
      </w:r>
      <w:r w:rsidR="003A43A4">
        <w:rPr>
          <w:rFonts w:ascii="Arial" w:hAnsi="Arial" w:cs="Arial"/>
          <w:color w:val="000000"/>
          <w:lang w:eastAsia="es-MX"/>
        </w:rPr>
        <w:t>d</w:t>
      </w:r>
      <w:r w:rsidR="00594FEA">
        <w:rPr>
          <w:rFonts w:ascii="Arial" w:hAnsi="Arial" w:cs="Arial"/>
          <w:color w:val="000000"/>
          <w:lang w:eastAsia="es-MX"/>
        </w:rPr>
        <w:t>iciembre</w:t>
      </w:r>
      <w:r w:rsidR="00F558C8">
        <w:rPr>
          <w:rFonts w:ascii="Arial" w:hAnsi="Arial" w:cs="Arial"/>
          <w:color w:val="000000"/>
          <w:lang w:eastAsia="es-MX"/>
        </w:rPr>
        <w:t xml:space="preserve"> </w:t>
      </w:r>
      <w:r w:rsidRPr="00C950D9">
        <w:rPr>
          <w:rFonts w:ascii="Arial" w:hAnsi="Arial" w:cs="Arial"/>
          <w:color w:val="000000"/>
          <w:lang w:eastAsia="es-MX"/>
        </w:rPr>
        <w:t xml:space="preserve">obtiene un promedio </w:t>
      </w:r>
      <w:r>
        <w:rPr>
          <w:rFonts w:ascii="Arial" w:hAnsi="Arial" w:cs="Arial"/>
          <w:color w:val="000000"/>
          <w:lang w:eastAsia="es-MX"/>
        </w:rPr>
        <w:t>para compararse con el promedio de la tasa CETES a 28 días que emite BANXICO.</w:t>
      </w:r>
      <w:r w:rsidR="00C47714">
        <w:rPr>
          <w:rFonts w:ascii="Arial" w:hAnsi="Arial" w:cs="Arial"/>
          <w:color w:val="000000"/>
          <w:lang w:eastAsia="es-MX"/>
        </w:rPr>
        <w:t xml:space="preserve"> </w:t>
      </w:r>
      <w:r w:rsidR="003A43A4">
        <w:rPr>
          <w:rFonts w:ascii="Arial" w:hAnsi="Arial" w:cs="Arial"/>
          <w:color w:val="000000"/>
          <w:lang w:eastAsia="es-MX"/>
        </w:rPr>
        <w:t>La meta es obtener una tasa igual o mayor al CETES.</w:t>
      </w:r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 </w:t>
      </w:r>
    </w:p>
    <w:p w:rsidR="003872B6" w:rsidRPr="007E467B" w:rsidRDefault="003872B6" w:rsidP="003872B6">
      <w:pPr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7E467B">
        <w:rPr>
          <w:rFonts w:ascii="Arial" w:hAnsi="Arial" w:cs="Arial"/>
          <w:color w:val="000000"/>
          <w:sz w:val="22"/>
          <w:szCs w:val="22"/>
          <w:u w:val="single"/>
          <w:lang w:eastAsia="es-MX"/>
        </w:rPr>
        <w:t>Nota</w:t>
      </w:r>
      <w:r w:rsidRPr="007E467B">
        <w:rPr>
          <w:rFonts w:ascii="Arial" w:hAnsi="Arial" w:cs="Arial"/>
          <w:color w:val="000000"/>
          <w:sz w:val="22"/>
          <w:szCs w:val="22"/>
          <w:lang w:eastAsia="es-MX"/>
        </w:rPr>
        <w:t xml:space="preserve">: Dentro de la composición de la cartera de los fondos de inversión se encuentran CETES, </w:t>
      </w:r>
      <w:r w:rsidR="00D5014D" w:rsidRPr="007E467B">
        <w:rPr>
          <w:rFonts w:ascii="Arial" w:hAnsi="Arial" w:cs="Arial"/>
          <w:color w:val="000000"/>
          <w:sz w:val="22"/>
          <w:szCs w:val="22"/>
          <w:lang w:eastAsia="es-MX"/>
        </w:rPr>
        <w:t xml:space="preserve">Reportos, Bondes </w:t>
      </w:r>
      <w:r w:rsidRPr="007E467B">
        <w:rPr>
          <w:rFonts w:ascii="Arial" w:hAnsi="Arial" w:cs="Arial"/>
          <w:color w:val="000000"/>
          <w:sz w:val="22"/>
          <w:szCs w:val="22"/>
          <w:lang w:eastAsia="es-MX"/>
        </w:rPr>
        <w:t xml:space="preserve">y Bonos de protección al ahorro (BPA´s) emitidos por el IPAB. La política institucional para inversiones es </w:t>
      </w:r>
      <w:r w:rsidRPr="007E467B">
        <w:rPr>
          <w:rFonts w:ascii="Arial" w:hAnsi="Arial" w:cs="Arial"/>
          <w:i/>
          <w:color w:val="000000"/>
          <w:sz w:val="22"/>
          <w:szCs w:val="22"/>
          <w:lang w:eastAsia="es-MX"/>
        </w:rPr>
        <w:t>Papel gubernamental, plazos no mayores a 28 días</w:t>
      </w:r>
      <w:r w:rsidRPr="007E467B">
        <w:rPr>
          <w:rFonts w:ascii="Arial" w:hAnsi="Arial" w:cs="Arial"/>
          <w:color w:val="000000"/>
          <w:sz w:val="22"/>
          <w:szCs w:val="22"/>
          <w:lang w:eastAsia="es-MX"/>
        </w:rPr>
        <w:t xml:space="preserve">, incluye fondos de papel gubernamental con liquidez diaria. </w:t>
      </w:r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  <w:bookmarkStart w:id="0" w:name="_GoBack"/>
      <w:bookmarkEnd w:id="0"/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>Atentamente</w:t>
      </w:r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</w:p>
    <w:p w:rsidR="003872B6" w:rsidRDefault="003872B6" w:rsidP="003872B6">
      <w:pPr>
        <w:rPr>
          <w:rFonts w:ascii="Arial" w:hAnsi="Arial" w:cs="Arial"/>
          <w:color w:val="000000"/>
          <w:lang w:eastAsia="es-MX"/>
        </w:rPr>
      </w:pPr>
    </w:p>
    <w:p w:rsidR="003872B6" w:rsidRPr="00496E9D" w:rsidRDefault="003872B6" w:rsidP="003872B6">
      <w:pPr>
        <w:rPr>
          <w:rFonts w:ascii="Arial" w:hAnsi="Arial" w:cs="Arial"/>
          <w:b/>
          <w:color w:val="000000"/>
          <w:lang w:eastAsia="es-MX"/>
        </w:rPr>
      </w:pPr>
      <w:r w:rsidRPr="00496E9D">
        <w:rPr>
          <w:rFonts w:ascii="Arial" w:hAnsi="Arial" w:cs="Arial"/>
          <w:b/>
          <w:color w:val="000000"/>
          <w:lang w:eastAsia="es-MX"/>
        </w:rPr>
        <w:t>Mtra</w:t>
      </w:r>
      <w:r w:rsidR="003E71FB">
        <w:rPr>
          <w:rFonts w:ascii="Arial" w:hAnsi="Arial" w:cs="Arial"/>
          <w:b/>
          <w:color w:val="000000"/>
          <w:lang w:eastAsia="es-MX"/>
        </w:rPr>
        <w:t>.</w:t>
      </w:r>
      <w:r w:rsidRPr="00496E9D">
        <w:rPr>
          <w:rFonts w:ascii="Arial" w:hAnsi="Arial" w:cs="Arial"/>
          <w:b/>
          <w:color w:val="000000"/>
          <w:lang w:eastAsia="es-MX"/>
        </w:rPr>
        <w:t xml:space="preserve"> Luz Marisa Meza Iribe</w:t>
      </w:r>
    </w:p>
    <w:p w:rsidR="003872B6" w:rsidRPr="00232E18" w:rsidRDefault="003872B6" w:rsidP="003872B6">
      <w:pPr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Directora de Recursos Financieros </w:t>
      </w:r>
    </w:p>
    <w:p w:rsidR="003872B6" w:rsidRDefault="003872B6" w:rsidP="00AB2E09">
      <w:pPr>
        <w:jc w:val="center"/>
        <w:rPr>
          <w:rFonts w:ascii="Arial" w:hAnsi="Arial" w:cs="Arial"/>
          <w:b/>
        </w:rPr>
      </w:pPr>
    </w:p>
    <w:p w:rsidR="003872B6" w:rsidRDefault="003872B6" w:rsidP="00AB2E09">
      <w:pPr>
        <w:jc w:val="center"/>
        <w:rPr>
          <w:rFonts w:ascii="Arial" w:hAnsi="Arial" w:cs="Arial"/>
          <w:b/>
        </w:rPr>
      </w:pPr>
    </w:p>
    <w:sectPr w:rsidR="003872B6" w:rsidSect="000D530A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7A9" w:rsidRDefault="001757A9" w:rsidP="00AB2E09">
      <w:r>
        <w:separator/>
      </w:r>
    </w:p>
  </w:endnote>
  <w:endnote w:type="continuationSeparator" w:id="0">
    <w:p w:rsidR="001757A9" w:rsidRDefault="001757A9" w:rsidP="00AB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7A9" w:rsidRDefault="001757A9" w:rsidP="00AB2E09">
      <w:r>
        <w:separator/>
      </w:r>
    </w:p>
  </w:footnote>
  <w:footnote w:type="continuationSeparator" w:id="0">
    <w:p w:rsidR="001757A9" w:rsidRDefault="001757A9" w:rsidP="00AB2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70A0"/>
    <w:multiLevelType w:val="hybridMultilevel"/>
    <w:tmpl w:val="E5B287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A236A"/>
    <w:multiLevelType w:val="hybridMultilevel"/>
    <w:tmpl w:val="AC98BC04"/>
    <w:lvl w:ilvl="0" w:tplc="93AE0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0E794">
      <w:start w:val="13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CE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E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C4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0C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9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6A8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27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1911D2"/>
    <w:multiLevelType w:val="hybridMultilevel"/>
    <w:tmpl w:val="DE4A609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7F4F12"/>
    <w:multiLevelType w:val="hybridMultilevel"/>
    <w:tmpl w:val="55B2E7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4619B"/>
    <w:multiLevelType w:val="hybridMultilevel"/>
    <w:tmpl w:val="709A4D0E"/>
    <w:lvl w:ilvl="0" w:tplc="70B2B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27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6E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2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8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C3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E9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E8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4A7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1A6056"/>
    <w:multiLevelType w:val="hybridMultilevel"/>
    <w:tmpl w:val="3CD2B5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D2938"/>
    <w:multiLevelType w:val="hybridMultilevel"/>
    <w:tmpl w:val="9EF212E2"/>
    <w:lvl w:ilvl="0" w:tplc="0C0A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7">
    <w:nsid w:val="46DF27FA"/>
    <w:multiLevelType w:val="hybridMultilevel"/>
    <w:tmpl w:val="AB6A7F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82617"/>
    <w:multiLevelType w:val="hybridMultilevel"/>
    <w:tmpl w:val="A9780252"/>
    <w:lvl w:ilvl="0" w:tplc="DAB4BE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110426"/>
    <w:multiLevelType w:val="hybridMultilevel"/>
    <w:tmpl w:val="A53222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6431C"/>
    <w:multiLevelType w:val="hybridMultilevel"/>
    <w:tmpl w:val="986A8762"/>
    <w:lvl w:ilvl="0" w:tplc="0C0A0001">
      <w:start w:val="1"/>
      <w:numFmt w:val="bullet"/>
      <w:lvlText w:val=""/>
      <w:lvlJc w:val="left"/>
      <w:pPr>
        <w:ind w:left="9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97"/>
    <w:rsid w:val="000008D7"/>
    <w:rsid w:val="00003D09"/>
    <w:rsid w:val="00004F9A"/>
    <w:rsid w:val="0000681A"/>
    <w:rsid w:val="000270A2"/>
    <w:rsid w:val="000305E6"/>
    <w:rsid w:val="000453F7"/>
    <w:rsid w:val="0005786F"/>
    <w:rsid w:val="0006026E"/>
    <w:rsid w:val="0007635E"/>
    <w:rsid w:val="0008142B"/>
    <w:rsid w:val="0008398E"/>
    <w:rsid w:val="00086133"/>
    <w:rsid w:val="000913EB"/>
    <w:rsid w:val="00097C2B"/>
    <w:rsid w:val="000B471A"/>
    <w:rsid w:val="000B4CE7"/>
    <w:rsid w:val="000C017A"/>
    <w:rsid w:val="000C20EF"/>
    <w:rsid w:val="000C736D"/>
    <w:rsid w:val="000C7672"/>
    <w:rsid w:val="000D4270"/>
    <w:rsid w:val="000D5230"/>
    <w:rsid w:val="000D530A"/>
    <w:rsid w:val="000D7C5E"/>
    <w:rsid w:val="000F264B"/>
    <w:rsid w:val="00103F9F"/>
    <w:rsid w:val="00105BD0"/>
    <w:rsid w:val="0012308E"/>
    <w:rsid w:val="00127696"/>
    <w:rsid w:val="0013268F"/>
    <w:rsid w:val="00132D23"/>
    <w:rsid w:val="00136A7F"/>
    <w:rsid w:val="00137E5C"/>
    <w:rsid w:val="00141166"/>
    <w:rsid w:val="00143776"/>
    <w:rsid w:val="00147AE7"/>
    <w:rsid w:val="00150472"/>
    <w:rsid w:val="00153174"/>
    <w:rsid w:val="00155CAE"/>
    <w:rsid w:val="00170CD6"/>
    <w:rsid w:val="00171D24"/>
    <w:rsid w:val="001739EC"/>
    <w:rsid w:val="001757A9"/>
    <w:rsid w:val="0018310C"/>
    <w:rsid w:val="00185789"/>
    <w:rsid w:val="0019345B"/>
    <w:rsid w:val="001971F6"/>
    <w:rsid w:val="001A7B3A"/>
    <w:rsid w:val="001B03C4"/>
    <w:rsid w:val="001B6B82"/>
    <w:rsid w:val="001D588D"/>
    <w:rsid w:val="001D6CB2"/>
    <w:rsid w:val="001E0434"/>
    <w:rsid w:val="001E169F"/>
    <w:rsid w:val="001F313E"/>
    <w:rsid w:val="001F4EAD"/>
    <w:rsid w:val="001F5235"/>
    <w:rsid w:val="001F5AF6"/>
    <w:rsid w:val="002042C5"/>
    <w:rsid w:val="00215EE7"/>
    <w:rsid w:val="00220069"/>
    <w:rsid w:val="00232E18"/>
    <w:rsid w:val="00241CEB"/>
    <w:rsid w:val="00245BB1"/>
    <w:rsid w:val="00251A22"/>
    <w:rsid w:val="00255057"/>
    <w:rsid w:val="00262A40"/>
    <w:rsid w:val="002733D8"/>
    <w:rsid w:val="002826BB"/>
    <w:rsid w:val="00285AC2"/>
    <w:rsid w:val="00295EE4"/>
    <w:rsid w:val="002C2F5C"/>
    <w:rsid w:val="002D3506"/>
    <w:rsid w:val="002D4FB3"/>
    <w:rsid w:val="002E2E18"/>
    <w:rsid w:val="002E558B"/>
    <w:rsid w:val="00305017"/>
    <w:rsid w:val="0031739D"/>
    <w:rsid w:val="00332104"/>
    <w:rsid w:val="00336692"/>
    <w:rsid w:val="00336C60"/>
    <w:rsid w:val="00344798"/>
    <w:rsid w:val="0036759F"/>
    <w:rsid w:val="003741ED"/>
    <w:rsid w:val="00380A28"/>
    <w:rsid w:val="003846E2"/>
    <w:rsid w:val="003864BC"/>
    <w:rsid w:val="003872B6"/>
    <w:rsid w:val="00396727"/>
    <w:rsid w:val="003A43A4"/>
    <w:rsid w:val="003A473D"/>
    <w:rsid w:val="003A5C3B"/>
    <w:rsid w:val="003A6589"/>
    <w:rsid w:val="003B1FFA"/>
    <w:rsid w:val="003C02B3"/>
    <w:rsid w:val="003C59A3"/>
    <w:rsid w:val="003D05DF"/>
    <w:rsid w:val="003D76B3"/>
    <w:rsid w:val="003E00C8"/>
    <w:rsid w:val="003E405F"/>
    <w:rsid w:val="003E64B6"/>
    <w:rsid w:val="003E6A1A"/>
    <w:rsid w:val="003E71FB"/>
    <w:rsid w:val="003F3578"/>
    <w:rsid w:val="004150EE"/>
    <w:rsid w:val="00421A73"/>
    <w:rsid w:val="004373AE"/>
    <w:rsid w:val="004429C4"/>
    <w:rsid w:val="00456AD3"/>
    <w:rsid w:val="00461217"/>
    <w:rsid w:val="00467953"/>
    <w:rsid w:val="00471271"/>
    <w:rsid w:val="00486B58"/>
    <w:rsid w:val="004879E1"/>
    <w:rsid w:val="004931CB"/>
    <w:rsid w:val="004951F0"/>
    <w:rsid w:val="00496D52"/>
    <w:rsid w:val="004A2B7C"/>
    <w:rsid w:val="004B503F"/>
    <w:rsid w:val="004B7108"/>
    <w:rsid w:val="004C7757"/>
    <w:rsid w:val="004D02AD"/>
    <w:rsid w:val="004D08DC"/>
    <w:rsid w:val="004D0FC8"/>
    <w:rsid w:val="004D7315"/>
    <w:rsid w:val="004E309E"/>
    <w:rsid w:val="004E346D"/>
    <w:rsid w:val="004F4DFA"/>
    <w:rsid w:val="00503364"/>
    <w:rsid w:val="0050642A"/>
    <w:rsid w:val="005149C2"/>
    <w:rsid w:val="0053288C"/>
    <w:rsid w:val="00534D6A"/>
    <w:rsid w:val="00543CD6"/>
    <w:rsid w:val="00553719"/>
    <w:rsid w:val="00554973"/>
    <w:rsid w:val="00561BB7"/>
    <w:rsid w:val="00562D75"/>
    <w:rsid w:val="00567613"/>
    <w:rsid w:val="00581D3D"/>
    <w:rsid w:val="00582C37"/>
    <w:rsid w:val="0058627E"/>
    <w:rsid w:val="005931B6"/>
    <w:rsid w:val="00594484"/>
    <w:rsid w:val="0059451F"/>
    <w:rsid w:val="00594FEA"/>
    <w:rsid w:val="00597389"/>
    <w:rsid w:val="005A4D5B"/>
    <w:rsid w:val="005A7923"/>
    <w:rsid w:val="005D048C"/>
    <w:rsid w:val="005D57D0"/>
    <w:rsid w:val="005D6C99"/>
    <w:rsid w:val="005D75CD"/>
    <w:rsid w:val="005E3798"/>
    <w:rsid w:val="005E7637"/>
    <w:rsid w:val="005F3572"/>
    <w:rsid w:val="0060104C"/>
    <w:rsid w:val="006051F6"/>
    <w:rsid w:val="006072D5"/>
    <w:rsid w:val="00617A7C"/>
    <w:rsid w:val="00644400"/>
    <w:rsid w:val="00644CDA"/>
    <w:rsid w:val="00644FAB"/>
    <w:rsid w:val="00652F51"/>
    <w:rsid w:val="00654FD9"/>
    <w:rsid w:val="00664877"/>
    <w:rsid w:val="0066519E"/>
    <w:rsid w:val="00665CA9"/>
    <w:rsid w:val="0067038C"/>
    <w:rsid w:val="006804A6"/>
    <w:rsid w:val="00685FB9"/>
    <w:rsid w:val="00690A79"/>
    <w:rsid w:val="006957F7"/>
    <w:rsid w:val="006970E8"/>
    <w:rsid w:val="006A0BBB"/>
    <w:rsid w:val="006A71CE"/>
    <w:rsid w:val="006B0C46"/>
    <w:rsid w:val="006B5258"/>
    <w:rsid w:val="006B5FEE"/>
    <w:rsid w:val="006B67ED"/>
    <w:rsid w:val="006C0742"/>
    <w:rsid w:val="006D01D7"/>
    <w:rsid w:val="006D2A9B"/>
    <w:rsid w:val="006D4370"/>
    <w:rsid w:val="006D4F2B"/>
    <w:rsid w:val="006D6C65"/>
    <w:rsid w:val="006E0DE8"/>
    <w:rsid w:val="006E3751"/>
    <w:rsid w:val="006F4DDE"/>
    <w:rsid w:val="007060AA"/>
    <w:rsid w:val="00711935"/>
    <w:rsid w:val="00711CC0"/>
    <w:rsid w:val="007134C2"/>
    <w:rsid w:val="00714241"/>
    <w:rsid w:val="00725042"/>
    <w:rsid w:val="00725A06"/>
    <w:rsid w:val="007353E2"/>
    <w:rsid w:val="007435D1"/>
    <w:rsid w:val="00753A2A"/>
    <w:rsid w:val="007577D6"/>
    <w:rsid w:val="00787E2E"/>
    <w:rsid w:val="007A625B"/>
    <w:rsid w:val="007B10F1"/>
    <w:rsid w:val="007B1223"/>
    <w:rsid w:val="007E467B"/>
    <w:rsid w:val="008045D7"/>
    <w:rsid w:val="00805C73"/>
    <w:rsid w:val="00806C3F"/>
    <w:rsid w:val="00821F7A"/>
    <w:rsid w:val="008228EC"/>
    <w:rsid w:val="00824594"/>
    <w:rsid w:val="00830223"/>
    <w:rsid w:val="00830ABF"/>
    <w:rsid w:val="00852676"/>
    <w:rsid w:val="00854BDA"/>
    <w:rsid w:val="0085520B"/>
    <w:rsid w:val="00865E97"/>
    <w:rsid w:val="00866279"/>
    <w:rsid w:val="00882E58"/>
    <w:rsid w:val="008A484D"/>
    <w:rsid w:val="008A5C10"/>
    <w:rsid w:val="008B03C8"/>
    <w:rsid w:val="008B1EA1"/>
    <w:rsid w:val="008D5E60"/>
    <w:rsid w:val="008E4614"/>
    <w:rsid w:val="008F49D5"/>
    <w:rsid w:val="008F4DA1"/>
    <w:rsid w:val="008F7FB2"/>
    <w:rsid w:val="00910181"/>
    <w:rsid w:val="00911597"/>
    <w:rsid w:val="00916D57"/>
    <w:rsid w:val="00922DD8"/>
    <w:rsid w:val="009351F5"/>
    <w:rsid w:val="009544BB"/>
    <w:rsid w:val="00957C98"/>
    <w:rsid w:val="00963D49"/>
    <w:rsid w:val="00965E44"/>
    <w:rsid w:val="00971BEB"/>
    <w:rsid w:val="009742FF"/>
    <w:rsid w:val="009743ED"/>
    <w:rsid w:val="0098087F"/>
    <w:rsid w:val="0098095E"/>
    <w:rsid w:val="009A09A3"/>
    <w:rsid w:val="009A4961"/>
    <w:rsid w:val="009B2AFB"/>
    <w:rsid w:val="009B70D8"/>
    <w:rsid w:val="009C3B04"/>
    <w:rsid w:val="009C7167"/>
    <w:rsid w:val="009C7488"/>
    <w:rsid w:val="009D43FD"/>
    <w:rsid w:val="009D4AFE"/>
    <w:rsid w:val="009D4FC7"/>
    <w:rsid w:val="009D52B3"/>
    <w:rsid w:val="009E0E50"/>
    <w:rsid w:val="009E5115"/>
    <w:rsid w:val="009F2E7A"/>
    <w:rsid w:val="00A00395"/>
    <w:rsid w:val="00A05669"/>
    <w:rsid w:val="00A26A0A"/>
    <w:rsid w:val="00A26C59"/>
    <w:rsid w:val="00A307E1"/>
    <w:rsid w:val="00A32AFB"/>
    <w:rsid w:val="00A3765B"/>
    <w:rsid w:val="00A420FB"/>
    <w:rsid w:val="00A42EDB"/>
    <w:rsid w:val="00A523F2"/>
    <w:rsid w:val="00A7067A"/>
    <w:rsid w:val="00A711F6"/>
    <w:rsid w:val="00A76D58"/>
    <w:rsid w:val="00A825C5"/>
    <w:rsid w:val="00A82861"/>
    <w:rsid w:val="00A85B5E"/>
    <w:rsid w:val="00A928DD"/>
    <w:rsid w:val="00AA43CE"/>
    <w:rsid w:val="00AB01F3"/>
    <w:rsid w:val="00AB0C9E"/>
    <w:rsid w:val="00AB160C"/>
    <w:rsid w:val="00AB2E09"/>
    <w:rsid w:val="00AB48CD"/>
    <w:rsid w:val="00AB62E9"/>
    <w:rsid w:val="00AC2563"/>
    <w:rsid w:val="00AC36BD"/>
    <w:rsid w:val="00AC51F9"/>
    <w:rsid w:val="00AD6573"/>
    <w:rsid w:val="00AD6B25"/>
    <w:rsid w:val="00AD6E8B"/>
    <w:rsid w:val="00AE00F7"/>
    <w:rsid w:val="00AE02A7"/>
    <w:rsid w:val="00AE1EEC"/>
    <w:rsid w:val="00AE3109"/>
    <w:rsid w:val="00AF0050"/>
    <w:rsid w:val="00AF4079"/>
    <w:rsid w:val="00AF6984"/>
    <w:rsid w:val="00B027EA"/>
    <w:rsid w:val="00B0499C"/>
    <w:rsid w:val="00B0651E"/>
    <w:rsid w:val="00B078D3"/>
    <w:rsid w:val="00B10D26"/>
    <w:rsid w:val="00B1219D"/>
    <w:rsid w:val="00B13EF6"/>
    <w:rsid w:val="00B21AAF"/>
    <w:rsid w:val="00B303AB"/>
    <w:rsid w:val="00B304D4"/>
    <w:rsid w:val="00B306D5"/>
    <w:rsid w:val="00B3493A"/>
    <w:rsid w:val="00B34FC5"/>
    <w:rsid w:val="00B36E01"/>
    <w:rsid w:val="00B418DA"/>
    <w:rsid w:val="00B426E9"/>
    <w:rsid w:val="00B42908"/>
    <w:rsid w:val="00B45925"/>
    <w:rsid w:val="00B620FC"/>
    <w:rsid w:val="00B6637D"/>
    <w:rsid w:val="00B83D89"/>
    <w:rsid w:val="00B90EC5"/>
    <w:rsid w:val="00B92D1A"/>
    <w:rsid w:val="00B97CB4"/>
    <w:rsid w:val="00BA15F8"/>
    <w:rsid w:val="00BA6472"/>
    <w:rsid w:val="00BB0BF2"/>
    <w:rsid w:val="00BB24CE"/>
    <w:rsid w:val="00BD35B4"/>
    <w:rsid w:val="00BE2FBA"/>
    <w:rsid w:val="00BE45BB"/>
    <w:rsid w:val="00BE6EBB"/>
    <w:rsid w:val="00BF43CC"/>
    <w:rsid w:val="00C135A9"/>
    <w:rsid w:val="00C16BBB"/>
    <w:rsid w:val="00C17750"/>
    <w:rsid w:val="00C20D11"/>
    <w:rsid w:val="00C36A84"/>
    <w:rsid w:val="00C436F5"/>
    <w:rsid w:val="00C458E4"/>
    <w:rsid w:val="00C4680C"/>
    <w:rsid w:val="00C47714"/>
    <w:rsid w:val="00C47EB1"/>
    <w:rsid w:val="00C545C1"/>
    <w:rsid w:val="00C563F6"/>
    <w:rsid w:val="00C63155"/>
    <w:rsid w:val="00C647E3"/>
    <w:rsid w:val="00C707C3"/>
    <w:rsid w:val="00C72BAD"/>
    <w:rsid w:val="00C746BB"/>
    <w:rsid w:val="00C748ED"/>
    <w:rsid w:val="00C77D3A"/>
    <w:rsid w:val="00C80749"/>
    <w:rsid w:val="00C80D81"/>
    <w:rsid w:val="00C856F0"/>
    <w:rsid w:val="00C91F62"/>
    <w:rsid w:val="00C950D9"/>
    <w:rsid w:val="00CA24E0"/>
    <w:rsid w:val="00CA6A0C"/>
    <w:rsid w:val="00CA79ED"/>
    <w:rsid w:val="00CC09BB"/>
    <w:rsid w:val="00CC5D16"/>
    <w:rsid w:val="00CD41B9"/>
    <w:rsid w:val="00CE3A2D"/>
    <w:rsid w:val="00CE482A"/>
    <w:rsid w:val="00CF6D43"/>
    <w:rsid w:val="00D15DDF"/>
    <w:rsid w:val="00D33525"/>
    <w:rsid w:val="00D33549"/>
    <w:rsid w:val="00D36657"/>
    <w:rsid w:val="00D36D0F"/>
    <w:rsid w:val="00D373F4"/>
    <w:rsid w:val="00D40C32"/>
    <w:rsid w:val="00D43C14"/>
    <w:rsid w:val="00D469E8"/>
    <w:rsid w:val="00D47E99"/>
    <w:rsid w:val="00D5014D"/>
    <w:rsid w:val="00D579A0"/>
    <w:rsid w:val="00D66BD8"/>
    <w:rsid w:val="00D87C8C"/>
    <w:rsid w:val="00D92B71"/>
    <w:rsid w:val="00DA23D4"/>
    <w:rsid w:val="00DA421A"/>
    <w:rsid w:val="00DA42B0"/>
    <w:rsid w:val="00DA52A8"/>
    <w:rsid w:val="00DB0280"/>
    <w:rsid w:val="00DB0FC0"/>
    <w:rsid w:val="00DB16F9"/>
    <w:rsid w:val="00DB4C5A"/>
    <w:rsid w:val="00DD300C"/>
    <w:rsid w:val="00DD62AE"/>
    <w:rsid w:val="00DD65D1"/>
    <w:rsid w:val="00DE141D"/>
    <w:rsid w:val="00DE484E"/>
    <w:rsid w:val="00DE52A5"/>
    <w:rsid w:val="00DF005C"/>
    <w:rsid w:val="00DF24DE"/>
    <w:rsid w:val="00DF57F0"/>
    <w:rsid w:val="00DF7474"/>
    <w:rsid w:val="00E06467"/>
    <w:rsid w:val="00E0695C"/>
    <w:rsid w:val="00E126C4"/>
    <w:rsid w:val="00E14FA6"/>
    <w:rsid w:val="00E172C0"/>
    <w:rsid w:val="00E20A24"/>
    <w:rsid w:val="00E21CD6"/>
    <w:rsid w:val="00E37843"/>
    <w:rsid w:val="00E409EA"/>
    <w:rsid w:val="00E47710"/>
    <w:rsid w:val="00E47D92"/>
    <w:rsid w:val="00E47FC3"/>
    <w:rsid w:val="00E52CFB"/>
    <w:rsid w:val="00E5589E"/>
    <w:rsid w:val="00E60FAE"/>
    <w:rsid w:val="00E823DA"/>
    <w:rsid w:val="00E9605E"/>
    <w:rsid w:val="00EA1D68"/>
    <w:rsid w:val="00EA23C9"/>
    <w:rsid w:val="00EA3B5A"/>
    <w:rsid w:val="00EA620A"/>
    <w:rsid w:val="00EA6B9B"/>
    <w:rsid w:val="00EB0177"/>
    <w:rsid w:val="00EB3AA7"/>
    <w:rsid w:val="00EB64F9"/>
    <w:rsid w:val="00EC1CA2"/>
    <w:rsid w:val="00EC3DA4"/>
    <w:rsid w:val="00EC5BFB"/>
    <w:rsid w:val="00EC65F3"/>
    <w:rsid w:val="00ED6188"/>
    <w:rsid w:val="00ED7354"/>
    <w:rsid w:val="00EF69C4"/>
    <w:rsid w:val="00F03632"/>
    <w:rsid w:val="00F166D8"/>
    <w:rsid w:val="00F245BD"/>
    <w:rsid w:val="00F322ED"/>
    <w:rsid w:val="00F42690"/>
    <w:rsid w:val="00F45178"/>
    <w:rsid w:val="00F5119A"/>
    <w:rsid w:val="00F558C8"/>
    <w:rsid w:val="00F55C8B"/>
    <w:rsid w:val="00F61DD0"/>
    <w:rsid w:val="00F6620A"/>
    <w:rsid w:val="00F702F8"/>
    <w:rsid w:val="00F742C4"/>
    <w:rsid w:val="00F777FC"/>
    <w:rsid w:val="00F81C02"/>
    <w:rsid w:val="00FA0BDC"/>
    <w:rsid w:val="00FA71BF"/>
    <w:rsid w:val="00FA7B22"/>
    <w:rsid w:val="00FA7D11"/>
    <w:rsid w:val="00FB0CAA"/>
    <w:rsid w:val="00FB1FB2"/>
    <w:rsid w:val="00FC5466"/>
    <w:rsid w:val="00FC5BA6"/>
    <w:rsid w:val="00FD5287"/>
    <w:rsid w:val="00FD784D"/>
    <w:rsid w:val="00FE341F"/>
    <w:rsid w:val="00FE4753"/>
    <w:rsid w:val="00FE5C21"/>
    <w:rsid w:val="00FE7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48CD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1F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A4D5B"/>
    <w:pPr>
      <w:spacing w:before="100" w:beforeAutospacing="1" w:after="100" w:afterAutospacing="1"/>
    </w:pPr>
    <w:rPr>
      <w:lang w:eastAsia="es-MX"/>
    </w:rPr>
  </w:style>
  <w:style w:type="paragraph" w:styleId="Encabezado">
    <w:name w:val="header"/>
    <w:basedOn w:val="Normal"/>
    <w:link w:val="EncabezadoCar"/>
    <w:rsid w:val="00AB2E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2E09"/>
    <w:rPr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AB2E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2E09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9A496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A4961"/>
    <w:rPr>
      <w:rFonts w:ascii="Tahoma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48CD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1F7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A4D5B"/>
    <w:pPr>
      <w:spacing w:before="100" w:beforeAutospacing="1" w:after="100" w:afterAutospacing="1"/>
    </w:pPr>
    <w:rPr>
      <w:lang w:eastAsia="es-MX"/>
    </w:rPr>
  </w:style>
  <w:style w:type="paragraph" w:styleId="Encabezado">
    <w:name w:val="header"/>
    <w:basedOn w:val="Normal"/>
    <w:link w:val="EncabezadoCar"/>
    <w:rsid w:val="00AB2E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2E09"/>
    <w:rPr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AB2E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2E09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9A496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A4961"/>
    <w:rPr>
      <w:rFonts w:ascii="Tahom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423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237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679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6125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284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5551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73D4C-5CDD-46DD-A76B-59C2A7DD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itson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 Maria Siguenza</dc:creator>
  <cp:lastModifiedBy>Iveth Araceli Arreola Garcia</cp:lastModifiedBy>
  <cp:revision>2</cp:revision>
  <cp:lastPrinted>2016-10-21T02:20:00Z</cp:lastPrinted>
  <dcterms:created xsi:type="dcterms:W3CDTF">2017-01-23T21:52:00Z</dcterms:created>
  <dcterms:modified xsi:type="dcterms:W3CDTF">2017-01-23T21:52:00Z</dcterms:modified>
</cp:coreProperties>
</file>